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C6" w:rsidRDefault="001B5131" w:rsidP="001D557B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Acta</w:t>
      </w:r>
      <w:r w:rsidR="001D557B">
        <w:rPr>
          <w:rFonts w:ascii="Calibri" w:hAnsi="Calibri" w:cs="Arial"/>
          <w:b/>
          <w:sz w:val="20"/>
          <w:szCs w:val="20"/>
        </w:rPr>
        <w:t xml:space="preserve"> </w:t>
      </w:r>
      <w:r w:rsidR="00BE15E8">
        <w:rPr>
          <w:rFonts w:ascii="Calibri" w:hAnsi="Calibri" w:cs="Arial"/>
          <w:b/>
          <w:sz w:val="20"/>
          <w:szCs w:val="20"/>
        </w:rPr>
        <w:t>#1 Mesa Regional Indígena 2016-2018</w:t>
      </w:r>
    </w:p>
    <w:p w:rsidR="001D557B" w:rsidRDefault="001D557B" w:rsidP="00D526C6">
      <w:pPr>
        <w:jc w:val="both"/>
        <w:rPr>
          <w:rFonts w:ascii="Calibri" w:hAnsi="Calibri" w:cs="Arial"/>
          <w:b/>
          <w:sz w:val="20"/>
          <w:szCs w:val="20"/>
        </w:rPr>
      </w:pPr>
    </w:p>
    <w:p w:rsidR="001D557B" w:rsidRDefault="00B55CDB" w:rsidP="00D526C6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Autor </w:t>
      </w:r>
      <w:r w:rsidR="001B5131">
        <w:rPr>
          <w:rFonts w:ascii="Calibri" w:hAnsi="Calibri" w:cs="Arial"/>
          <w:b/>
          <w:sz w:val="20"/>
          <w:szCs w:val="20"/>
        </w:rPr>
        <w:t>Acta</w:t>
      </w:r>
      <w:r>
        <w:rPr>
          <w:rFonts w:ascii="Calibri" w:hAnsi="Calibri" w:cs="Arial"/>
          <w:b/>
          <w:sz w:val="20"/>
          <w:szCs w:val="20"/>
        </w:rPr>
        <w:t>:</w:t>
      </w:r>
      <w:r w:rsidR="00BE15E8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BE15E8">
        <w:rPr>
          <w:rFonts w:ascii="Calibri" w:hAnsi="Calibri" w:cs="Arial"/>
          <w:b/>
          <w:sz w:val="20"/>
          <w:szCs w:val="20"/>
        </w:rPr>
        <w:t>mmf</w:t>
      </w:r>
      <w:proofErr w:type="spellEnd"/>
    </w:p>
    <w:p w:rsidR="001D557B" w:rsidRDefault="001D557B" w:rsidP="00D526C6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/>
      </w:tblPr>
      <w:tblGrid>
        <w:gridCol w:w="1668"/>
        <w:gridCol w:w="2821"/>
        <w:gridCol w:w="1006"/>
        <w:gridCol w:w="3489"/>
      </w:tblGrid>
      <w:tr w:rsidR="001D557B" w:rsidTr="00B30C50">
        <w:tc>
          <w:tcPr>
            <w:tcW w:w="1668" w:type="dxa"/>
            <w:shd w:val="clear" w:color="auto" w:fill="D9D9D9" w:themeFill="background1" w:themeFillShade="D9"/>
          </w:tcPr>
          <w:p w:rsidR="001D557B" w:rsidRDefault="001D557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Fecha:</w:t>
            </w:r>
          </w:p>
        </w:tc>
        <w:tc>
          <w:tcPr>
            <w:tcW w:w="2821" w:type="dxa"/>
          </w:tcPr>
          <w:p w:rsidR="001D557B" w:rsidRPr="001D557B" w:rsidRDefault="00BE15E8" w:rsidP="00B30C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26/08/2016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1D557B" w:rsidRDefault="001D557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Lugar:</w:t>
            </w:r>
          </w:p>
        </w:tc>
        <w:tc>
          <w:tcPr>
            <w:tcW w:w="3489" w:type="dxa"/>
          </w:tcPr>
          <w:p w:rsidR="001D557B" w:rsidRPr="00B30C50" w:rsidRDefault="00BE15E8" w:rsidP="00B30C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Bandera #46, salón plenario</w:t>
            </w:r>
          </w:p>
        </w:tc>
      </w:tr>
      <w:tr w:rsidR="001D557B" w:rsidTr="00B30C50">
        <w:tc>
          <w:tcPr>
            <w:tcW w:w="1668" w:type="dxa"/>
            <w:shd w:val="clear" w:color="auto" w:fill="D9D9D9" w:themeFill="background1" w:themeFillShade="D9"/>
          </w:tcPr>
          <w:p w:rsidR="001D557B" w:rsidRDefault="00B55CD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Hora:</w:t>
            </w:r>
          </w:p>
        </w:tc>
        <w:tc>
          <w:tcPr>
            <w:tcW w:w="2821" w:type="dxa"/>
          </w:tcPr>
          <w:p w:rsidR="001D557B" w:rsidRPr="001D557B" w:rsidRDefault="00BE15E8" w:rsidP="00B30C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18:30 a 21:00 hrs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1D557B" w:rsidRDefault="001D557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Organiza:</w:t>
            </w:r>
          </w:p>
        </w:tc>
        <w:tc>
          <w:tcPr>
            <w:tcW w:w="3489" w:type="dxa"/>
          </w:tcPr>
          <w:p w:rsidR="001D557B" w:rsidRPr="00B30C50" w:rsidRDefault="00BE15E8" w:rsidP="00B30C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GORE</w:t>
            </w:r>
          </w:p>
        </w:tc>
      </w:tr>
      <w:tr w:rsidR="001D557B" w:rsidTr="00B30C50">
        <w:tc>
          <w:tcPr>
            <w:tcW w:w="1668" w:type="dxa"/>
            <w:shd w:val="clear" w:color="auto" w:fill="D9D9D9" w:themeFill="background1" w:themeFillShade="D9"/>
          </w:tcPr>
          <w:p w:rsidR="001D557B" w:rsidRPr="001D557B" w:rsidRDefault="001D557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D557B">
              <w:rPr>
                <w:rFonts w:ascii="Calibri" w:hAnsi="Calibri" w:cs="Arial"/>
                <w:b/>
                <w:sz w:val="20"/>
                <w:szCs w:val="20"/>
              </w:rPr>
              <w:t>Asistentes:</w:t>
            </w:r>
          </w:p>
        </w:tc>
        <w:tc>
          <w:tcPr>
            <w:tcW w:w="7316" w:type="dxa"/>
            <w:gridSpan w:val="3"/>
          </w:tcPr>
          <w:p w:rsidR="001D557B" w:rsidRPr="00B30C50" w:rsidRDefault="00BE15E8" w:rsidP="006B39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Autoridades: Claudio Orrego Larraín</w:t>
            </w:r>
            <w:r w:rsidR="006B39BB">
              <w:rPr>
                <w:rFonts w:ascii="Calibri" w:hAnsi="Calibri" w:cs="Arial"/>
                <w:sz w:val="20"/>
                <w:szCs w:val="20"/>
              </w:rPr>
              <w:t xml:space="preserve"> (Intendente)</w:t>
            </w:r>
            <w:r>
              <w:rPr>
                <w:rFonts w:ascii="Calibri" w:hAnsi="Calibri" w:cs="Arial"/>
                <w:sz w:val="20"/>
                <w:szCs w:val="20"/>
              </w:rPr>
              <w:t>, Maria Eugenia Fernandez</w:t>
            </w:r>
            <w:r w:rsidR="006B39BB">
              <w:rPr>
                <w:rFonts w:ascii="Calibri" w:hAnsi="Calibri" w:cs="Arial"/>
                <w:sz w:val="20"/>
                <w:szCs w:val="20"/>
              </w:rPr>
              <w:t xml:space="preserve"> (Seremi MDS)</w:t>
            </w:r>
            <w:r>
              <w:rPr>
                <w:rFonts w:ascii="Calibri" w:hAnsi="Calibri" w:cs="Arial"/>
                <w:sz w:val="20"/>
                <w:szCs w:val="20"/>
              </w:rPr>
              <w:t>, Osvaldo Antilef</w:t>
            </w:r>
            <w:r w:rsidR="006B39BB">
              <w:rPr>
                <w:rFonts w:ascii="Calibri" w:hAnsi="Calibri" w:cs="Arial"/>
                <w:sz w:val="20"/>
                <w:szCs w:val="20"/>
              </w:rPr>
              <w:t xml:space="preserve"> (Jefe Oficina </w:t>
            </w:r>
            <w:proofErr w:type="spellStart"/>
            <w:r w:rsidR="006B39BB">
              <w:rPr>
                <w:rFonts w:ascii="Calibri" w:hAnsi="Calibri" w:cs="Arial"/>
                <w:sz w:val="20"/>
                <w:szCs w:val="20"/>
              </w:rPr>
              <w:t>Conadi</w:t>
            </w:r>
            <w:proofErr w:type="spellEnd"/>
            <w:r w:rsidR="006B39BB">
              <w:rPr>
                <w:rFonts w:ascii="Calibri" w:hAnsi="Calibri" w:cs="Arial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Representantes indígenas: Luisa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Calhueque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Josefina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Montupil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Jorge Marín, </w:t>
            </w:r>
            <w:proofErr w:type="spellStart"/>
            <w:r w:rsidR="006B39BB">
              <w:rPr>
                <w:rFonts w:ascii="Calibri" w:hAnsi="Calibri" w:cs="Arial"/>
                <w:sz w:val="20"/>
                <w:szCs w:val="20"/>
              </w:rPr>
              <w:t>Raul</w:t>
            </w:r>
            <w:proofErr w:type="spellEnd"/>
            <w:r w:rsidR="006B39BB">
              <w:rPr>
                <w:rFonts w:ascii="Calibri" w:hAnsi="Calibri" w:cs="Arial"/>
                <w:sz w:val="20"/>
                <w:szCs w:val="20"/>
              </w:rPr>
              <w:t xml:space="preserve"> Queupul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(reemplazante), Nancy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Nicul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José Arriagada, Ismael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Llaulén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Rosa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Cayün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Rosario Aguilera, Cecilia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Huircan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Vanessa Curihuinca, Veronica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Huinafil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Rene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Hueche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Marcia Leviman, </w:t>
            </w:r>
            <w:r w:rsidR="00B86253">
              <w:rPr>
                <w:rFonts w:ascii="Calibri" w:hAnsi="Calibri" w:cs="Arial"/>
                <w:sz w:val="20"/>
                <w:szCs w:val="20"/>
              </w:rPr>
              <w:t xml:space="preserve">Abel Huenuman, </w:t>
            </w:r>
            <w:r w:rsidR="006B39BB">
              <w:rPr>
                <w:rFonts w:ascii="Calibri" w:hAnsi="Calibri" w:cs="Arial"/>
                <w:sz w:val="20"/>
                <w:szCs w:val="20"/>
              </w:rPr>
              <w:t xml:space="preserve">Ricardo Coliñir (reemplazante), </w:t>
            </w:r>
            <w:r w:rsidR="00B86253">
              <w:rPr>
                <w:rFonts w:ascii="Calibri" w:hAnsi="Calibri" w:cs="Arial"/>
                <w:sz w:val="20"/>
                <w:szCs w:val="20"/>
              </w:rPr>
              <w:t xml:space="preserve">Elizabeth Antilef, Elizabeth Muñoz, Manuel Lobos, Pedro </w:t>
            </w:r>
            <w:proofErr w:type="spellStart"/>
            <w:r w:rsidR="00B86253">
              <w:rPr>
                <w:rFonts w:ascii="Calibri" w:hAnsi="Calibri" w:cs="Arial"/>
                <w:sz w:val="20"/>
                <w:szCs w:val="20"/>
              </w:rPr>
              <w:t>Llancapán</w:t>
            </w:r>
            <w:proofErr w:type="spellEnd"/>
            <w:r w:rsidR="00B86253">
              <w:rPr>
                <w:rFonts w:ascii="Calibri" w:hAnsi="Calibri" w:cs="Arial"/>
                <w:sz w:val="20"/>
                <w:szCs w:val="20"/>
              </w:rPr>
              <w:t xml:space="preserve">, Juan Correa </w:t>
            </w:r>
            <w:proofErr w:type="spellStart"/>
            <w:r w:rsidR="00B86253">
              <w:rPr>
                <w:rFonts w:ascii="Calibri" w:hAnsi="Calibri" w:cs="Arial"/>
                <w:sz w:val="20"/>
                <w:szCs w:val="20"/>
              </w:rPr>
              <w:t>Calfín</w:t>
            </w:r>
            <w:proofErr w:type="spellEnd"/>
            <w:r w:rsidR="00B8625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="00B86253">
              <w:rPr>
                <w:rFonts w:ascii="Calibri" w:hAnsi="Calibri" w:cs="Arial"/>
                <w:sz w:val="20"/>
                <w:szCs w:val="20"/>
              </w:rPr>
              <w:t>Susy</w:t>
            </w:r>
            <w:proofErr w:type="spellEnd"/>
            <w:r w:rsidR="00B862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B86253">
              <w:rPr>
                <w:rFonts w:ascii="Calibri" w:hAnsi="Calibri" w:cs="Arial"/>
                <w:sz w:val="20"/>
                <w:szCs w:val="20"/>
              </w:rPr>
              <w:t>Gomez</w:t>
            </w:r>
            <w:proofErr w:type="spellEnd"/>
            <w:r w:rsidR="00B86253">
              <w:rPr>
                <w:rFonts w:ascii="Calibri" w:hAnsi="Calibri" w:cs="Arial"/>
                <w:sz w:val="20"/>
                <w:szCs w:val="20"/>
              </w:rPr>
              <w:t xml:space="preserve">, Alan Marchant, Leonel Condore, Samuel Yupanqui,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86253">
              <w:rPr>
                <w:rFonts w:ascii="Calibri" w:hAnsi="Calibri" w:cs="Arial"/>
                <w:sz w:val="20"/>
                <w:szCs w:val="20"/>
              </w:rPr>
              <w:t>e invitados.</w:t>
            </w:r>
          </w:p>
        </w:tc>
        <w:bookmarkStart w:id="0" w:name="_GoBack"/>
        <w:bookmarkEnd w:id="0"/>
      </w:tr>
      <w:tr w:rsidR="001D557B" w:rsidTr="00B30C50">
        <w:tc>
          <w:tcPr>
            <w:tcW w:w="1668" w:type="dxa"/>
            <w:shd w:val="clear" w:color="auto" w:fill="D9D9D9" w:themeFill="background1" w:themeFillShade="D9"/>
          </w:tcPr>
          <w:p w:rsidR="001D557B" w:rsidRDefault="001D557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Tabla de temas:</w:t>
            </w:r>
          </w:p>
          <w:p w:rsidR="00B55CDB" w:rsidRDefault="00B55CD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(Objetivo de la reunión)</w:t>
            </w:r>
          </w:p>
        </w:tc>
        <w:tc>
          <w:tcPr>
            <w:tcW w:w="7316" w:type="dxa"/>
            <w:gridSpan w:val="3"/>
          </w:tcPr>
          <w:p w:rsidR="001B5131" w:rsidRPr="001B5131" w:rsidRDefault="001B5131" w:rsidP="001B5131">
            <w:pPr>
              <w:pStyle w:val="Prrafodelista"/>
              <w:numPr>
                <w:ilvl w:val="0"/>
                <w:numId w:val="36"/>
              </w:numPr>
              <w:rPr>
                <w:rFonts w:ascii="Calibri" w:hAnsi="Calibri" w:cs="Arial"/>
                <w:sz w:val="20"/>
                <w:szCs w:val="20"/>
                <w:lang w:val="es-CL"/>
              </w:rPr>
            </w:pPr>
            <w:r w:rsidRPr="001B5131">
              <w:rPr>
                <w:rFonts w:ascii="Calibri" w:hAnsi="Calibri" w:cs="Arial"/>
                <w:sz w:val="20"/>
                <w:szCs w:val="20"/>
                <w:lang w:val="es-CL"/>
              </w:rPr>
              <w:t>Palabr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>as de bienvenida del Intendente,</w:t>
            </w:r>
          </w:p>
          <w:p w:rsidR="001D557B" w:rsidRPr="001B5131" w:rsidRDefault="001B5131" w:rsidP="001B5131">
            <w:pPr>
              <w:pStyle w:val="Prrafodelista"/>
              <w:numPr>
                <w:ilvl w:val="0"/>
                <w:numId w:val="36"/>
              </w:numPr>
              <w:rPr>
                <w:rFonts w:ascii="Calibri" w:hAnsi="Calibri" w:cs="Arial"/>
                <w:sz w:val="20"/>
                <w:szCs w:val="20"/>
              </w:rPr>
            </w:pPr>
            <w:r w:rsidRPr="001B5131">
              <w:rPr>
                <w:rFonts w:ascii="Calibri" w:hAnsi="Calibri" w:cs="Arial"/>
                <w:sz w:val="20"/>
                <w:szCs w:val="20"/>
                <w:lang w:val="es-CL"/>
              </w:rPr>
              <w:t>Auto-presentación  de los dirigentes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, </w:t>
            </w:r>
          </w:p>
          <w:p w:rsidR="001B5131" w:rsidRPr="001B5131" w:rsidRDefault="001B5131" w:rsidP="001B5131">
            <w:pPr>
              <w:pStyle w:val="Prrafodelista"/>
              <w:numPr>
                <w:ilvl w:val="0"/>
                <w:numId w:val="36"/>
              </w:numPr>
              <w:rPr>
                <w:rFonts w:ascii="Calibri" w:hAnsi="Calibri" w:cs="Arial"/>
                <w:sz w:val="20"/>
                <w:szCs w:val="20"/>
              </w:rPr>
            </w:pPr>
            <w:r w:rsidRPr="001B5131">
              <w:rPr>
                <w:rFonts w:ascii="Calibri" w:hAnsi="Calibri" w:cs="Arial"/>
                <w:sz w:val="20"/>
                <w:szCs w:val="20"/>
                <w:lang w:val="es-CL"/>
              </w:rPr>
              <w:t xml:space="preserve">Inscripción en las comisiones de trabajo, </w:t>
            </w:r>
          </w:p>
          <w:p w:rsidR="001B5131" w:rsidRDefault="001B5131" w:rsidP="001B5131">
            <w:pPr>
              <w:pStyle w:val="Prrafodelista"/>
              <w:numPr>
                <w:ilvl w:val="0"/>
                <w:numId w:val="3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Compartir alimentos</w:t>
            </w:r>
            <w:r w:rsidR="006B39BB">
              <w:rPr>
                <w:rFonts w:ascii="Calibri" w:hAnsi="Calibri" w:cs="Arial"/>
                <w:sz w:val="20"/>
                <w:szCs w:val="20"/>
              </w:rPr>
              <w:t xml:space="preserve"> y bebestibles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(entretiempo), </w:t>
            </w:r>
          </w:p>
          <w:p w:rsidR="001B5131" w:rsidRDefault="001B5131" w:rsidP="001B5131">
            <w:pPr>
              <w:pStyle w:val="Prrafodelista"/>
              <w:numPr>
                <w:ilvl w:val="0"/>
                <w:numId w:val="3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Resolver consultas respecto el Reglamento, </w:t>
            </w:r>
          </w:p>
          <w:p w:rsidR="001B5131" w:rsidRDefault="001B5131" w:rsidP="001B5131">
            <w:pPr>
              <w:pStyle w:val="Prrafodelista"/>
              <w:numPr>
                <w:ilvl w:val="0"/>
                <w:numId w:val="3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Realizar la inscripción de los postulantes para la Secretaria Ejecutiva (para definir en la siguiente reunión), </w:t>
            </w:r>
          </w:p>
          <w:p w:rsidR="001B5131" w:rsidRDefault="001B5131" w:rsidP="001B5131">
            <w:pPr>
              <w:pStyle w:val="Prrafodelista"/>
              <w:numPr>
                <w:ilvl w:val="0"/>
                <w:numId w:val="3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Entrega de información respecto al Proceso Participativo Constituyente Indígena (por Seremi MDS),</w:t>
            </w:r>
          </w:p>
          <w:p w:rsidR="001B5131" w:rsidRDefault="001B5131" w:rsidP="001B5131">
            <w:pPr>
              <w:pStyle w:val="Prrafodelista"/>
              <w:numPr>
                <w:ilvl w:val="0"/>
                <w:numId w:val="3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Comentarios finales y despedida,</w:t>
            </w:r>
          </w:p>
          <w:p w:rsidR="001D557B" w:rsidRPr="001B5131" w:rsidRDefault="001B5131" w:rsidP="00B30C50">
            <w:pPr>
              <w:pStyle w:val="Prrafodelista"/>
              <w:numPr>
                <w:ilvl w:val="0"/>
                <w:numId w:val="3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Toma de fotografías para crear credenciales.</w:t>
            </w:r>
          </w:p>
        </w:tc>
      </w:tr>
      <w:tr w:rsidR="001D557B" w:rsidTr="00B30C50">
        <w:tc>
          <w:tcPr>
            <w:tcW w:w="1668" w:type="dxa"/>
            <w:shd w:val="clear" w:color="auto" w:fill="D9D9D9" w:themeFill="background1" w:themeFillShade="D9"/>
          </w:tcPr>
          <w:p w:rsidR="001D557B" w:rsidRDefault="00B86253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Observaciones</w:t>
            </w:r>
            <w:r w:rsidR="001B5131">
              <w:rPr>
                <w:rFonts w:ascii="Calibri" w:hAnsi="Calibri" w:cs="Arial"/>
                <w:b/>
                <w:sz w:val="20"/>
                <w:szCs w:val="20"/>
              </w:rPr>
              <w:t xml:space="preserve"> generales</w:t>
            </w:r>
            <w:r w:rsidR="006B39BB">
              <w:rPr>
                <w:rFonts w:ascii="Calibri" w:hAnsi="Calibri" w:cs="Arial"/>
                <w:b/>
                <w:sz w:val="20"/>
                <w:szCs w:val="20"/>
              </w:rPr>
              <w:t xml:space="preserve"> y/o compromisos</w:t>
            </w:r>
            <w:r w:rsidR="001D557B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B55CDB" w:rsidRDefault="00B55CD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316" w:type="dxa"/>
            <w:gridSpan w:val="3"/>
          </w:tcPr>
          <w:p w:rsidR="006B39BB" w:rsidRDefault="006B39BB" w:rsidP="001B5131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El nuevo reglamento de sala fue hecho de buena fe, </w:t>
            </w:r>
            <w:r w:rsidR="00B37178">
              <w:rPr>
                <w:rFonts w:ascii="Calibri" w:hAnsi="Calibri" w:cs="Arial"/>
                <w:sz w:val="20"/>
                <w:szCs w:val="20"/>
              </w:rPr>
              <w:t>y es un instrumento perfectible; por lo mismo se solicita más tiempo para leerlo e interiorizarse con él.</w:t>
            </w:r>
          </w:p>
          <w:p w:rsidR="001D557B" w:rsidRDefault="001B5131" w:rsidP="001B5131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Es necesario avanzar dar a conocer los avances que se han realizado anteriormente</w:t>
            </w:r>
            <w:r w:rsidR="006B39BB">
              <w:rPr>
                <w:rFonts w:ascii="Calibri" w:hAnsi="Calibri" w:cs="Arial"/>
                <w:sz w:val="20"/>
                <w:szCs w:val="20"/>
              </w:rPr>
              <w:t xml:space="preserve"> en la Mesa Regional I</w:t>
            </w:r>
            <w:r>
              <w:rPr>
                <w:rFonts w:ascii="Calibri" w:hAnsi="Calibri" w:cs="Arial"/>
                <w:sz w:val="20"/>
                <w:szCs w:val="20"/>
              </w:rPr>
              <w:t xml:space="preserve">ndígena, y la historia de la formulación del </w:t>
            </w:r>
            <w:r w:rsidR="006B39BB">
              <w:rPr>
                <w:rFonts w:ascii="Calibri" w:hAnsi="Calibri" w:cs="Arial"/>
                <w:sz w:val="20"/>
                <w:szCs w:val="20"/>
              </w:rPr>
              <w:t>n</w:t>
            </w:r>
            <w:r>
              <w:rPr>
                <w:rFonts w:ascii="Calibri" w:hAnsi="Calibri" w:cs="Arial"/>
                <w:sz w:val="20"/>
                <w:szCs w:val="20"/>
              </w:rPr>
              <w:t>uevo reglamento de sala</w:t>
            </w:r>
            <w:r w:rsidR="006B39BB">
              <w:rPr>
                <w:rFonts w:ascii="Calibri" w:hAnsi="Calibri" w:cs="Arial"/>
                <w:sz w:val="20"/>
                <w:szCs w:val="20"/>
              </w:rPr>
              <w:t>, en la próxima reunión</w:t>
            </w:r>
            <w:r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1B5131" w:rsidRDefault="001B5131" w:rsidP="001B5131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 recomienda entregar más especificaciones respecto a las labores de cada comisión de trabajo; </w:t>
            </w:r>
          </w:p>
          <w:p w:rsidR="001B5131" w:rsidRDefault="00D87EB2" w:rsidP="001B5131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 estima que l</w:t>
            </w:r>
            <w:r w:rsidR="006B39BB">
              <w:rPr>
                <w:rFonts w:ascii="Calibri" w:hAnsi="Calibri" w:cs="Arial"/>
                <w:sz w:val="20"/>
                <w:szCs w:val="20"/>
              </w:rPr>
              <w:t xml:space="preserve">as reuniones “deben </w:t>
            </w:r>
            <w:r>
              <w:rPr>
                <w:rFonts w:ascii="Calibri" w:hAnsi="Calibri" w:cs="Arial"/>
                <w:sz w:val="20"/>
                <w:szCs w:val="20"/>
              </w:rPr>
              <w:t>durar</w:t>
            </w:r>
            <w:r w:rsidR="006B39BB">
              <w:rPr>
                <w:rFonts w:ascii="Calibri" w:hAnsi="Calibri" w:cs="Arial"/>
                <w:sz w:val="20"/>
                <w:szCs w:val="20"/>
              </w:rPr>
              <w:t xml:space="preserve"> lo que tengan que durar”; y </w:t>
            </w:r>
          </w:p>
          <w:p w:rsidR="001D557B" w:rsidRPr="00D87EB2" w:rsidRDefault="00D87EB2" w:rsidP="00B30C50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 espera que se mantenga un buen quórum de asistencia en la Mesa y las comisiones, para poder avanzar en el desarrollo, a nivel regional, de los Pueblos Indígenas. </w:t>
            </w:r>
          </w:p>
        </w:tc>
      </w:tr>
    </w:tbl>
    <w:p w:rsidR="001D557B" w:rsidRDefault="001D557B" w:rsidP="00D526C6">
      <w:pPr>
        <w:jc w:val="both"/>
        <w:rPr>
          <w:rFonts w:ascii="Calibri" w:hAnsi="Calibri" w:cs="Arial"/>
          <w:b/>
          <w:sz w:val="20"/>
          <w:szCs w:val="20"/>
        </w:rPr>
      </w:pPr>
    </w:p>
    <w:p w:rsidR="001D557B" w:rsidRDefault="00D87EB2" w:rsidP="00D526C6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Anexos:</w:t>
      </w:r>
    </w:p>
    <w:p w:rsidR="00D87EB2" w:rsidRDefault="00D87EB2" w:rsidP="00D526C6">
      <w:pPr>
        <w:jc w:val="both"/>
        <w:rPr>
          <w:rFonts w:ascii="Calibri" w:hAnsi="Calibri" w:cs="Arial"/>
          <w:b/>
          <w:sz w:val="20"/>
          <w:szCs w:val="20"/>
        </w:rPr>
      </w:pPr>
    </w:p>
    <w:p w:rsidR="00D87EB2" w:rsidRPr="00D87EB2" w:rsidRDefault="00D87EB2" w:rsidP="00D526C6">
      <w:pPr>
        <w:jc w:val="both"/>
        <w:rPr>
          <w:rFonts w:ascii="Calibri" w:hAnsi="Calibri" w:cs="Arial"/>
          <w:sz w:val="20"/>
          <w:szCs w:val="20"/>
        </w:rPr>
      </w:pPr>
      <w:r w:rsidRPr="00D87EB2">
        <w:rPr>
          <w:rFonts w:ascii="Calibri" w:hAnsi="Calibri" w:cs="Arial"/>
          <w:sz w:val="20"/>
          <w:szCs w:val="20"/>
        </w:rPr>
        <w:t xml:space="preserve">Resultados </w:t>
      </w:r>
    </w:p>
    <w:p w:rsidR="00D87EB2" w:rsidRDefault="00D87EB2" w:rsidP="00D526C6">
      <w:pPr>
        <w:jc w:val="both"/>
        <w:rPr>
          <w:rFonts w:ascii="Calibri" w:hAnsi="Calibri" w:cs="Arial"/>
          <w:b/>
          <w:sz w:val="20"/>
          <w:szCs w:val="20"/>
        </w:rPr>
      </w:pPr>
    </w:p>
    <w:p w:rsidR="00D87EB2" w:rsidRPr="00D87EB2" w:rsidRDefault="00D87EB2" w:rsidP="00D87EB2">
      <w:pPr>
        <w:jc w:val="both"/>
        <w:rPr>
          <w:rFonts w:asciiTheme="minorHAnsi" w:hAnsiTheme="minorHAnsi" w:cs="Arial"/>
          <w:sz w:val="22"/>
          <w:szCs w:val="22"/>
        </w:rPr>
      </w:pPr>
      <w:r w:rsidRPr="00D87EB2">
        <w:rPr>
          <w:rFonts w:asciiTheme="minorHAnsi" w:hAnsiTheme="minorHAnsi" w:cs="Arial"/>
          <w:sz w:val="22"/>
          <w:szCs w:val="22"/>
        </w:rPr>
        <w:t>Convocados: 37 representantes indígenas de 25 comunas.</w:t>
      </w:r>
    </w:p>
    <w:p w:rsidR="00D87EB2" w:rsidRPr="00D87EB2" w:rsidRDefault="00D87EB2" w:rsidP="00D87EB2">
      <w:pPr>
        <w:jc w:val="both"/>
        <w:rPr>
          <w:rFonts w:asciiTheme="minorHAnsi" w:hAnsiTheme="minorHAnsi" w:cs="Arial"/>
          <w:sz w:val="22"/>
          <w:szCs w:val="22"/>
        </w:rPr>
      </w:pPr>
      <w:r w:rsidRPr="00D87EB2">
        <w:rPr>
          <w:rFonts w:asciiTheme="minorHAnsi" w:hAnsiTheme="minorHAnsi" w:cs="Arial"/>
          <w:sz w:val="22"/>
          <w:szCs w:val="22"/>
        </w:rPr>
        <w:t xml:space="preserve">Asistencia: 25 representantes indígenas de 18 comunas. </w:t>
      </w:r>
    </w:p>
    <w:p w:rsidR="00D87EB2" w:rsidRPr="00D87EB2" w:rsidRDefault="00D87EB2" w:rsidP="00D87EB2">
      <w:pPr>
        <w:jc w:val="both"/>
        <w:rPr>
          <w:rFonts w:asciiTheme="minorHAnsi" w:hAnsiTheme="minorHAnsi" w:cs="Arial"/>
          <w:sz w:val="22"/>
          <w:szCs w:val="22"/>
        </w:rPr>
      </w:pPr>
    </w:p>
    <w:p w:rsidR="00D87EB2" w:rsidRPr="00D87EB2" w:rsidRDefault="00D87EB2" w:rsidP="00D87EB2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87EB2">
        <w:rPr>
          <w:rFonts w:asciiTheme="minorHAnsi" w:hAnsiTheme="minorHAnsi" w:cs="Arial"/>
          <w:sz w:val="22"/>
          <w:szCs w:val="22"/>
        </w:rPr>
        <w:lastRenderedPageBreak/>
        <w:t>Los representantes se inscribieron en las 8 Comisiones de Trabajo (Vivienda y Territorio, Jurisdicción y Política Indígena, Educación Intercultural, Cultura y Patrimonio, Información y Gestión Municipal, Mujer Indígena, Fomento Productivo y Salud Indígena),</w:t>
      </w:r>
    </w:p>
    <w:p w:rsidR="00D87EB2" w:rsidRPr="00D87EB2" w:rsidRDefault="00D87EB2" w:rsidP="00D87EB2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87EB2">
        <w:rPr>
          <w:rFonts w:asciiTheme="minorHAnsi" w:hAnsiTheme="minorHAnsi" w:cs="Arial"/>
          <w:sz w:val="22"/>
          <w:szCs w:val="22"/>
        </w:rPr>
        <w:t>También se procedió a la inscripción de los  candidatos para formar parte de la Secretaría Ejecutiva de la Mesa (10 inscritos</w:t>
      </w:r>
      <w:r w:rsidR="00B37178">
        <w:rPr>
          <w:rFonts w:asciiTheme="minorHAnsi" w:hAnsiTheme="minorHAnsi" w:cs="Arial"/>
          <w:sz w:val="22"/>
          <w:szCs w:val="22"/>
        </w:rPr>
        <w:t xml:space="preserve"> que pueden aumentar en la 2da reunión</w:t>
      </w:r>
      <w:r w:rsidRPr="00D87EB2">
        <w:rPr>
          <w:rFonts w:asciiTheme="minorHAnsi" w:hAnsiTheme="minorHAnsi" w:cs="Arial"/>
          <w:sz w:val="22"/>
          <w:szCs w:val="22"/>
        </w:rPr>
        <w:t xml:space="preserve">), </w:t>
      </w:r>
      <w:r w:rsidR="00B37178">
        <w:rPr>
          <w:rFonts w:asciiTheme="minorHAnsi" w:hAnsiTheme="minorHAnsi" w:cs="Arial"/>
          <w:sz w:val="22"/>
          <w:szCs w:val="22"/>
        </w:rPr>
        <w:t xml:space="preserve">los cuales requieren de un tiempo prudente para preparar el discurso de candidatura. </w:t>
      </w:r>
    </w:p>
    <w:p w:rsidR="00D87EB2" w:rsidRPr="00D87EB2" w:rsidRDefault="00D87EB2" w:rsidP="00D87EB2">
      <w:pPr>
        <w:jc w:val="both"/>
        <w:rPr>
          <w:rFonts w:asciiTheme="minorHAnsi" w:hAnsiTheme="minorHAnsi" w:cs="Arial"/>
          <w:sz w:val="22"/>
          <w:szCs w:val="22"/>
        </w:rPr>
      </w:pPr>
      <w:r w:rsidRPr="00D87EB2">
        <w:rPr>
          <w:rFonts w:asciiTheme="minorHAnsi" w:hAnsiTheme="minorHAnsi" w:cs="Arial"/>
          <w:sz w:val="22"/>
          <w:szCs w:val="22"/>
        </w:rPr>
        <w:t>Se hace un balance positivo de la reunión, dada la alta participación de l</w:t>
      </w:r>
      <w:r w:rsidR="00B37178">
        <w:rPr>
          <w:rFonts w:asciiTheme="minorHAnsi" w:hAnsiTheme="minorHAnsi" w:cs="Arial"/>
          <w:sz w:val="22"/>
          <w:szCs w:val="22"/>
        </w:rPr>
        <w:t xml:space="preserve">os dirigentes, los que aportan  mayor  diversidad </w:t>
      </w:r>
      <w:r w:rsidRPr="00D87EB2">
        <w:rPr>
          <w:rFonts w:asciiTheme="minorHAnsi" w:hAnsiTheme="minorHAnsi" w:cs="Arial"/>
          <w:sz w:val="22"/>
          <w:szCs w:val="22"/>
        </w:rPr>
        <w:t>y representatividad</w:t>
      </w:r>
      <w:r w:rsidR="00B37178">
        <w:rPr>
          <w:rFonts w:asciiTheme="minorHAnsi" w:hAnsiTheme="minorHAnsi" w:cs="Arial"/>
          <w:sz w:val="22"/>
          <w:szCs w:val="22"/>
        </w:rPr>
        <w:t xml:space="preserve"> en el diálogo</w:t>
      </w:r>
      <w:r w:rsidRPr="00D87EB2">
        <w:rPr>
          <w:rFonts w:asciiTheme="minorHAnsi" w:hAnsiTheme="minorHAnsi" w:cs="Arial"/>
          <w:sz w:val="22"/>
          <w:szCs w:val="22"/>
        </w:rPr>
        <w:t>.</w:t>
      </w:r>
    </w:p>
    <w:p w:rsidR="00D87EB2" w:rsidRDefault="00D87EB2" w:rsidP="00D87EB2">
      <w:pPr>
        <w:jc w:val="both"/>
        <w:rPr>
          <w:rFonts w:asciiTheme="minorHAnsi" w:hAnsiTheme="minorHAnsi" w:cs="Arial"/>
          <w:sz w:val="22"/>
          <w:szCs w:val="22"/>
        </w:rPr>
      </w:pPr>
    </w:p>
    <w:p w:rsidR="00D87EB2" w:rsidRPr="00D87EB2" w:rsidRDefault="00D87EB2" w:rsidP="00D87EB2">
      <w:pPr>
        <w:jc w:val="both"/>
        <w:rPr>
          <w:rFonts w:asciiTheme="minorHAnsi" w:hAnsiTheme="minorHAnsi" w:cs="Arial"/>
          <w:sz w:val="22"/>
          <w:szCs w:val="22"/>
        </w:rPr>
      </w:pPr>
      <w:r w:rsidRPr="00D87EB2">
        <w:rPr>
          <w:rFonts w:asciiTheme="minorHAnsi" w:hAnsiTheme="minorHAnsi" w:cs="Arial"/>
          <w:sz w:val="22"/>
          <w:szCs w:val="22"/>
        </w:rPr>
        <w:t>Labores pendiente para la próxima reunión: exponer una bre</w:t>
      </w:r>
      <w:r w:rsidR="00B37178">
        <w:rPr>
          <w:rFonts w:asciiTheme="minorHAnsi" w:hAnsiTheme="minorHAnsi" w:cs="Arial"/>
          <w:sz w:val="22"/>
          <w:szCs w:val="22"/>
        </w:rPr>
        <w:t>ve historia sobre la Mesa R</w:t>
      </w:r>
      <w:r w:rsidRPr="00D87EB2">
        <w:rPr>
          <w:rFonts w:asciiTheme="minorHAnsi" w:hAnsiTheme="minorHAnsi" w:cs="Arial"/>
          <w:sz w:val="22"/>
          <w:szCs w:val="22"/>
        </w:rPr>
        <w:t xml:space="preserve">egional Indígena </w:t>
      </w:r>
      <w:r w:rsidR="00B37178">
        <w:rPr>
          <w:rFonts w:asciiTheme="minorHAnsi" w:hAnsiTheme="minorHAnsi" w:cs="Arial"/>
          <w:sz w:val="22"/>
          <w:szCs w:val="22"/>
        </w:rPr>
        <w:t>(labores realizadas y desafíos) y el proceso de</w:t>
      </w:r>
      <w:r w:rsidRPr="00D87EB2">
        <w:rPr>
          <w:rFonts w:asciiTheme="minorHAnsi" w:hAnsiTheme="minorHAnsi" w:cs="Arial"/>
          <w:sz w:val="22"/>
          <w:szCs w:val="22"/>
        </w:rPr>
        <w:t xml:space="preserve"> formulación </w:t>
      </w:r>
      <w:r w:rsidR="00E63B13">
        <w:rPr>
          <w:rFonts w:asciiTheme="minorHAnsi" w:hAnsiTheme="minorHAnsi" w:cs="Arial"/>
          <w:sz w:val="22"/>
          <w:szCs w:val="22"/>
        </w:rPr>
        <w:t xml:space="preserve">del nuevo reglamento de sala; </w:t>
      </w:r>
      <w:r w:rsidR="00B37178">
        <w:rPr>
          <w:rFonts w:asciiTheme="minorHAnsi" w:hAnsiTheme="minorHAnsi" w:cs="Arial"/>
          <w:sz w:val="22"/>
          <w:szCs w:val="22"/>
        </w:rPr>
        <w:t xml:space="preserve">clarificar las labores de las comisiones de trabajo; definir la </w:t>
      </w:r>
      <w:r w:rsidRPr="00D87EB2">
        <w:rPr>
          <w:rFonts w:asciiTheme="minorHAnsi" w:hAnsiTheme="minorHAnsi" w:cs="Arial"/>
          <w:sz w:val="22"/>
          <w:szCs w:val="22"/>
        </w:rPr>
        <w:t>secretaría Ejecutiva</w:t>
      </w:r>
      <w:r w:rsidR="00B37178">
        <w:rPr>
          <w:rFonts w:asciiTheme="minorHAnsi" w:hAnsiTheme="minorHAnsi" w:cs="Arial"/>
          <w:sz w:val="22"/>
          <w:szCs w:val="22"/>
        </w:rPr>
        <w:t xml:space="preserve"> (elección de la Mesa)</w:t>
      </w:r>
      <w:r w:rsidR="00E63B13">
        <w:rPr>
          <w:rFonts w:asciiTheme="minorHAnsi" w:hAnsiTheme="minorHAnsi" w:cs="Arial"/>
          <w:sz w:val="22"/>
          <w:szCs w:val="22"/>
        </w:rPr>
        <w:t xml:space="preserve">, y </w:t>
      </w:r>
      <w:r w:rsidR="00B37178">
        <w:rPr>
          <w:rFonts w:asciiTheme="minorHAnsi" w:hAnsiTheme="minorHAnsi" w:cs="Arial"/>
          <w:sz w:val="22"/>
          <w:szCs w:val="22"/>
        </w:rPr>
        <w:t xml:space="preserve">presentar temas pendientes y </w:t>
      </w:r>
      <w:r w:rsidR="00E63B13">
        <w:rPr>
          <w:rFonts w:asciiTheme="minorHAnsi" w:hAnsiTheme="minorHAnsi" w:cs="Arial"/>
          <w:sz w:val="22"/>
          <w:szCs w:val="22"/>
        </w:rPr>
        <w:t>resolver nuevas consultas</w:t>
      </w:r>
      <w:r w:rsidRPr="00D87EB2">
        <w:rPr>
          <w:rFonts w:asciiTheme="minorHAnsi" w:hAnsiTheme="minorHAnsi" w:cs="Arial"/>
          <w:sz w:val="22"/>
          <w:szCs w:val="22"/>
        </w:rPr>
        <w:t xml:space="preserve">. Se espera que la próxima reunión sea durante la primera </w:t>
      </w:r>
      <w:r w:rsidR="00B37178">
        <w:rPr>
          <w:rFonts w:asciiTheme="minorHAnsi" w:hAnsiTheme="minorHAnsi" w:cs="Arial"/>
          <w:sz w:val="22"/>
          <w:szCs w:val="22"/>
        </w:rPr>
        <w:t xml:space="preserve">o segunda </w:t>
      </w:r>
      <w:r w:rsidRPr="00D87EB2">
        <w:rPr>
          <w:rFonts w:asciiTheme="minorHAnsi" w:hAnsiTheme="minorHAnsi" w:cs="Arial"/>
          <w:sz w:val="22"/>
          <w:szCs w:val="22"/>
        </w:rPr>
        <w:t xml:space="preserve">semana de Octubre. </w:t>
      </w:r>
    </w:p>
    <w:p w:rsidR="00D87EB2" w:rsidRDefault="00D87EB2" w:rsidP="00D87EB2">
      <w:pPr>
        <w:jc w:val="both"/>
        <w:rPr>
          <w:rFonts w:asciiTheme="minorHAnsi" w:hAnsiTheme="minorHAnsi" w:cs="Arial"/>
          <w:sz w:val="22"/>
          <w:szCs w:val="22"/>
        </w:rPr>
      </w:pPr>
    </w:p>
    <w:sectPr w:rsidR="00D87EB2" w:rsidSect="001D557B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36" w:rsidRDefault="006F1F36" w:rsidP="00D526C6">
      <w:r>
        <w:separator/>
      </w:r>
    </w:p>
  </w:endnote>
  <w:endnote w:type="continuationSeparator" w:id="0">
    <w:p w:rsidR="006F1F36" w:rsidRDefault="006F1F36" w:rsidP="00D5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36" w:rsidRDefault="006F1F36" w:rsidP="00D526C6">
      <w:r>
        <w:separator/>
      </w:r>
    </w:p>
  </w:footnote>
  <w:footnote w:type="continuationSeparator" w:id="0">
    <w:p w:rsidR="006F1F36" w:rsidRDefault="006F1F36" w:rsidP="00D5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C6" w:rsidRDefault="009E05E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-136525</wp:posOffset>
          </wp:positionV>
          <wp:extent cx="914400" cy="786765"/>
          <wp:effectExtent l="0" t="0" r="0" b="0"/>
          <wp:wrapThrough wrapText="bothSides">
            <wp:wrapPolygon edited="0">
              <wp:start x="4500" y="0"/>
              <wp:lineTo x="4500" y="8368"/>
              <wp:lineTo x="0" y="12029"/>
              <wp:lineTo x="0" y="20920"/>
              <wp:lineTo x="18000" y="20920"/>
              <wp:lineTo x="19800" y="20920"/>
              <wp:lineTo x="21150" y="19351"/>
              <wp:lineTo x="21150" y="12029"/>
              <wp:lineTo x="16650" y="8368"/>
              <wp:lineTo x="16650" y="0"/>
              <wp:lineTo x="4500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O_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211" t="4894" r="4886" b="2123"/>
                  <a:stretch/>
                </pic:blipFill>
                <pic:spPr bwMode="auto">
                  <a:xfrm>
                    <a:off x="0" y="0"/>
                    <a:ext cx="914400" cy="786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828D4"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262890</wp:posOffset>
          </wp:positionH>
          <wp:positionV relativeFrom="paragraph">
            <wp:posOffset>-58420</wp:posOffset>
          </wp:positionV>
          <wp:extent cx="776605" cy="708025"/>
          <wp:effectExtent l="0" t="0" r="0" b="0"/>
          <wp:wrapThrough wrapText="bothSides">
            <wp:wrapPolygon edited="0">
              <wp:start x="0" y="0"/>
              <wp:lineTo x="0" y="20922"/>
              <wp:lineTo x="21194" y="20922"/>
              <wp:lineTo x="21194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Fondo Blan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8D4">
      <w:rPr>
        <w:noProof/>
        <w:lang w:val="es-CL" w:eastAsia="es-C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-58420</wp:posOffset>
          </wp:positionV>
          <wp:extent cx="708025" cy="708025"/>
          <wp:effectExtent l="0" t="0" r="0" b="0"/>
          <wp:wrapSquare wrapText="bothSides"/>
          <wp:docPr id="2" name="Imagen 4" descr="GOB_RGB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GOB_RGB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28D4" w:rsidRDefault="004828D4" w:rsidP="004828D4">
    <w:pPr>
      <w:jc w:val="center"/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 xml:space="preserve">DIVISIÓN DE PLANIFICACIÓN Y DESARROLLO </w:t>
    </w:r>
  </w:p>
  <w:p w:rsidR="004828D4" w:rsidRDefault="001D557B" w:rsidP="004828D4">
    <w:pPr>
      <w:jc w:val="center"/>
      <w:rPr>
        <w:rFonts w:ascii="Arial Black" w:hAnsi="Arial Black"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>DEPARTAMENTO DE PLANIFICACIÓN REGIONAL</w:t>
    </w:r>
  </w:p>
  <w:p w:rsidR="00DD2691" w:rsidRPr="004828D4" w:rsidRDefault="004828D4" w:rsidP="004828D4">
    <w:pPr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noProof/>
        <w:color w:val="0066CC"/>
        <w:sz w:val="18"/>
        <w:szCs w:val="18"/>
        <w:lang w:val="es-CL" w:eastAsia="es-CL"/>
      </w:rPr>
      <w:drawing>
        <wp:inline distT="0" distB="0" distL="0" distR="0">
          <wp:extent cx="5850890" cy="4867910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O_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486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691" w:rsidRPr="004828D4">
      <w:rPr>
        <w:rFonts w:ascii="Arial Black" w:hAnsi="Arial Black"/>
        <w:b/>
        <w:color w:val="0066CC"/>
        <w:sz w:val="18"/>
        <w:szCs w:val="18"/>
      </w:rPr>
      <w:t>INTERES REGIONAL</w:t>
    </w:r>
  </w:p>
  <w:p w:rsidR="00D526C6" w:rsidRPr="004828D4" w:rsidRDefault="00D526C6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EF4"/>
    <w:multiLevelType w:val="hybridMultilevel"/>
    <w:tmpl w:val="8AA8D83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E7E27"/>
    <w:multiLevelType w:val="hybridMultilevel"/>
    <w:tmpl w:val="10C0E696"/>
    <w:lvl w:ilvl="0" w:tplc="B5028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75B2E"/>
    <w:multiLevelType w:val="hybridMultilevel"/>
    <w:tmpl w:val="7AE6507A"/>
    <w:lvl w:ilvl="0" w:tplc="2CC4CF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61CA4"/>
    <w:multiLevelType w:val="hybridMultilevel"/>
    <w:tmpl w:val="DE8AF3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470B1"/>
    <w:multiLevelType w:val="hybridMultilevel"/>
    <w:tmpl w:val="F3C444F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4710B19"/>
    <w:multiLevelType w:val="hybridMultilevel"/>
    <w:tmpl w:val="4662AC2C"/>
    <w:lvl w:ilvl="0" w:tplc="C6A084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F3C2B"/>
    <w:multiLevelType w:val="hybridMultilevel"/>
    <w:tmpl w:val="D77E9B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B3FDA"/>
    <w:multiLevelType w:val="hybridMultilevel"/>
    <w:tmpl w:val="B120C2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27E19"/>
    <w:multiLevelType w:val="hybridMultilevel"/>
    <w:tmpl w:val="C68A45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B79DA"/>
    <w:multiLevelType w:val="hybridMultilevel"/>
    <w:tmpl w:val="C79432AE"/>
    <w:lvl w:ilvl="0" w:tplc="3F1A2636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781D45"/>
    <w:multiLevelType w:val="hybridMultilevel"/>
    <w:tmpl w:val="41F855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86404"/>
    <w:multiLevelType w:val="hybridMultilevel"/>
    <w:tmpl w:val="8890A3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E5A48"/>
    <w:multiLevelType w:val="hybridMultilevel"/>
    <w:tmpl w:val="358CC9DA"/>
    <w:lvl w:ilvl="0" w:tplc="577229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D21450"/>
    <w:multiLevelType w:val="hybridMultilevel"/>
    <w:tmpl w:val="EF3A1B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A50E2"/>
    <w:multiLevelType w:val="hybridMultilevel"/>
    <w:tmpl w:val="2544F208"/>
    <w:lvl w:ilvl="0" w:tplc="2CC4CF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D6A40"/>
    <w:multiLevelType w:val="hybridMultilevel"/>
    <w:tmpl w:val="C8BC75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21D67"/>
    <w:multiLevelType w:val="hybridMultilevel"/>
    <w:tmpl w:val="6C6E1E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612B9"/>
    <w:multiLevelType w:val="hybridMultilevel"/>
    <w:tmpl w:val="D5A2363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2E03F4"/>
    <w:multiLevelType w:val="hybridMultilevel"/>
    <w:tmpl w:val="A8BA6B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D7A98"/>
    <w:multiLevelType w:val="hybridMultilevel"/>
    <w:tmpl w:val="F090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97C03"/>
    <w:multiLevelType w:val="hybridMultilevel"/>
    <w:tmpl w:val="ACAA7F06"/>
    <w:lvl w:ilvl="0" w:tplc="5CAC92F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66D74"/>
    <w:multiLevelType w:val="hybridMultilevel"/>
    <w:tmpl w:val="926E0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A5755"/>
    <w:multiLevelType w:val="hybridMultilevel"/>
    <w:tmpl w:val="D2BA9FE6"/>
    <w:lvl w:ilvl="0" w:tplc="05748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B7985"/>
    <w:multiLevelType w:val="multilevel"/>
    <w:tmpl w:val="A4E0A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3B5672"/>
    <w:multiLevelType w:val="hybridMultilevel"/>
    <w:tmpl w:val="D30C26F2"/>
    <w:lvl w:ilvl="0" w:tplc="6A0CF0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93BF6"/>
    <w:multiLevelType w:val="hybridMultilevel"/>
    <w:tmpl w:val="C17AEE0E"/>
    <w:lvl w:ilvl="0" w:tplc="C6A084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D620F"/>
    <w:multiLevelType w:val="hybridMultilevel"/>
    <w:tmpl w:val="5F6E9856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87C567C"/>
    <w:multiLevelType w:val="hybridMultilevel"/>
    <w:tmpl w:val="149AC260"/>
    <w:lvl w:ilvl="0" w:tplc="E8303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A5B10"/>
    <w:multiLevelType w:val="hybridMultilevel"/>
    <w:tmpl w:val="5FFCD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C67AB"/>
    <w:multiLevelType w:val="hybridMultilevel"/>
    <w:tmpl w:val="A00092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30EA0"/>
    <w:multiLevelType w:val="hybridMultilevel"/>
    <w:tmpl w:val="0E901D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441DD"/>
    <w:multiLevelType w:val="hybridMultilevel"/>
    <w:tmpl w:val="19E0105E"/>
    <w:lvl w:ilvl="0" w:tplc="67A8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AD7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61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C7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A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8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E0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6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A6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D337E48"/>
    <w:multiLevelType w:val="hybridMultilevel"/>
    <w:tmpl w:val="392E0440"/>
    <w:lvl w:ilvl="0" w:tplc="4218EB0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42CEE"/>
    <w:multiLevelType w:val="hybridMultilevel"/>
    <w:tmpl w:val="EF66C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D0907"/>
    <w:multiLevelType w:val="hybridMultilevel"/>
    <w:tmpl w:val="049AF00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CE7265"/>
    <w:multiLevelType w:val="hybridMultilevel"/>
    <w:tmpl w:val="D03066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9235C"/>
    <w:multiLevelType w:val="hybridMultilevel"/>
    <w:tmpl w:val="8BEECF7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611B3A"/>
    <w:multiLevelType w:val="hybridMultilevel"/>
    <w:tmpl w:val="8A64B08C"/>
    <w:lvl w:ilvl="0" w:tplc="2CC4CFC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23"/>
  </w:num>
  <w:num w:numId="4">
    <w:abstractNumId w:val="30"/>
  </w:num>
  <w:num w:numId="5">
    <w:abstractNumId w:val="0"/>
  </w:num>
  <w:num w:numId="6">
    <w:abstractNumId w:val="17"/>
  </w:num>
  <w:num w:numId="7">
    <w:abstractNumId w:val="34"/>
  </w:num>
  <w:num w:numId="8">
    <w:abstractNumId w:val="14"/>
  </w:num>
  <w:num w:numId="9">
    <w:abstractNumId w:val="8"/>
  </w:num>
  <w:num w:numId="10">
    <w:abstractNumId w:val="25"/>
  </w:num>
  <w:num w:numId="11">
    <w:abstractNumId w:val="11"/>
  </w:num>
  <w:num w:numId="12">
    <w:abstractNumId w:val="5"/>
  </w:num>
  <w:num w:numId="13">
    <w:abstractNumId w:val="26"/>
  </w:num>
  <w:num w:numId="14">
    <w:abstractNumId w:val="15"/>
  </w:num>
  <w:num w:numId="15">
    <w:abstractNumId w:val="3"/>
  </w:num>
  <w:num w:numId="16">
    <w:abstractNumId w:val="33"/>
  </w:num>
  <w:num w:numId="17">
    <w:abstractNumId w:val="7"/>
  </w:num>
  <w:num w:numId="18">
    <w:abstractNumId w:val="22"/>
  </w:num>
  <w:num w:numId="19">
    <w:abstractNumId w:val="27"/>
  </w:num>
  <w:num w:numId="20">
    <w:abstractNumId w:val="31"/>
  </w:num>
  <w:num w:numId="21">
    <w:abstractNumId w:val="36"/>
  </w:num>
  <w:num w:numId="22">
    <w:abstractNumId w:val="1"/>
  </w:num>
  <w:num w:numId="23">
    <w:abstractNumId w:val="24"/>
  </w:num>
  <w:num w:numId="24">
    <w:abstractNumId w:val="37"/>
  </w:num>
  <w:num w:numId="25">
    <w:abstractNumId w:val="2"/>
  </w:num>
  <w:num w:numId="26">
    <w:abstractNumId w:val="9"/>
  </w:num>
  <w:num w:numId="27">
    <w:abstractNumId w:val="13"/>
  </w:num>
  <w:num w:numId="28">
    <w:abstractNumId w:val="4"/>
  </w:num>
  <w:num w:numId="29">
    <w:abstractNumId w:val="21"/>
  </w:num>
  <w:num w:numId="30">
    <w:abstractNumId w:val="29"/>
  </w:num>
  <w:num w:numId="31">
    <w:abstractNumId w:val="12"/>
  </w:num>
  <w:num w:numId="32">
    <w:abstractNumId w:val="10"/>
  </w:num>
  <w:num w:numId="33">
    <w:abstractNumId w:val="28"/>
  </w:num>
  <w:num w:numId="34">
    <w:abstractNumId w:val="6"/>
  </w:num>
  <w:num w:numId="35">
    <w:abstractNumId w:val="18"/>
  </w:num>
  <w:num w:numId="36">
    <w:abstractNumId w:val="32"/>
  </w:num>
  <w:num w:numId="37">
    <w:abstractNumId w:val="16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526C6"/>
    <w:rsid w:val="00015A82"/>
    <w:rsid w:val="00015C73"/>
    <w:rsid w:val="000218F0"/>
    <w:rsid w:val="00033A61"/>
    <w:rsid w:val="000649AF"/>
    <w:rsid w:val="001007B2"/>
    <w:rsid w:val="00104CF3"/>
    <w:rsid w:val="00131B4E"/>
    <w:rsid w:val="00137FEF"/>
    <w:rsid w:val="00183EC6"/>
    <w:rsid w:val="00185452"/>
    <w:rsid w:val="001B3373"/>
    <w:rsid w:val="001B5131"/>
    <w:rsid w:val="001C37ED"/>
    <w:rsid w:val="001C5555"/>
    <w:rsid w:val="001D5268"/>
    <w:rsid w:val="001D557B"/>
    <w:rsid w:val="001E1B0C"/>
    <w:rsid w:val="00222070"/>
    <w:rsid w:val="00227416"/>
    <w:rsid w:val="00234C1D"/>
    <w:rsid w:val="00263ED4"/>
    <w:rsid w:val="002849DB"/>
    <w:rsid w:val="00291B45"/>
    <w:rsid w:val="002A67F6"/>
    <w:rsid w:val="002B599B"/>
    <w:rsid w:val="002C00DC"/>
    <w:rsid w:val="003232FA"/>
    <w:rsid w:val="00360C14"/>
    <w:rsid w:val="00361084"/>
    <w:rsid w:val="003D3CDF"/>
    <w:rsid w:val="00401A2B"/>
    <w:rsid w:val="00406B75"/>
    <w:rsid w:val="004331EA"/>
    <w:rsid w:val="00434B2F"/>
    <w:rsid w:val="00440956"/>
    <w:rsid w:val="004828D4"/>
    <w:rsid w:val="00491DF2"/>
    <w:rsid w:val="004A23CB"/>
    <w:rsid w:val="004E75AD"/>
    <w:rsid w:val="004F307E"/>
    <w:rsid w:val="00510EAF"/>
    <w:rsid w:val="005557B2"/>
    <w:rsid w:val="00556038"/>
    <w:rsid w:val="005A1F2A"/>
    <w:rsid w:val="005B3B00"/>
    <w:rsid w:val="005C629F"/>
    <w:rsid w:val="005D3208"/>
    <w:rsid w:val="005E6DD6"/>
    <w:rsid w:val="005F6A48"/>
    <w:rsid w:val="00620EF2"/>
    <w:rsid w:val="00624409"/>
    <w:rsid w:val="00624FFD"/>
    <w:rsid w:val="00635165"/>
    <w:rsid w:val="0066162B"/>
    <w:rsid w:val="00662EF6"/>
    <w:rsid w:val="00696B44"/>
    <w:rsid w:val="006B39BB"/>
    <w:rsid w:val="006B56F6"/>
    <w:rsid w:val="006C1B78"/>
    <w:rsid w:val="006C3C6F"/>
    <w:rsid w:val="006F1F36"/>
    <w:rsid w:val="00702AD9"/>
    <w:rsid w:val="00703BC9"/>
    <w:rsid w:val="007054A6"/>
    <w:rsid w:val="007342C7"/>
    <w:rsid w:val="007407BE"/>
    <w:rsid w:val="007527A7"/>
    <w:rsid w:val="00753EF0"/>
    <w:rsid w:val="00763038"/>
    <w:rsid w:val="0077788C"/>
    <w:rsid w:val="007A15D7"/>
    <w:rsid w:val="00820C95"/>
    <w:rsid w:val="00831E71"/>
    <w:rsid w:val="00844580"/>
    <w:rsid w:val="00862AE0"/>
    <w:rsid w:val="008A136E"/>
    <w:rsid w:val="008B2409"/>
    <w:rsid w:val="008E4A6C"/>
    <w:rsid w:val="008F3FB4"/>
    <w:rsid w:val="00934B92"/>
    <w:rsid w:val="009D48D4"/>
    <w:rsid w:val="009E05E9"/>
    <w:rsid w:val="009F6363"/>
    <w:rsid w:val="00A36EA3"/>
    <w:rsid w:val="00A43D26"/>
    <w:rsid w:val="00A77698"/>
    <w:rsid w:val="00A80AFA"/>
    <w:rsid w:val="00A92E06"/>
    <w:rsid w:val="00A94E81"/>
    <w:rsid w:val="00AF6AAC"/>
    <w:rsid w:val="00B30C50"/>
    <w:rsid w:val="00B36E5A"/>
    <w:rsid w:val="00B37178"/>
    <w:rsid w:val="00B55CDB"/>
    <w:rsid w:val="00B86253"/>
    <w:rsid w:val="00B92948"/>
    <w:rsid w:val="00BA5B8C"/>
    <w:rsid w:val="00BA79A6"/>
    <w:rsid w:val="00BE15E8"/>
    <w:rsid w:val="00BE7F8B"/>
    <w:rsid w:val="00C02894"/>
    <w:rsid w:val="00C15713"/>
    <w:rsid w:val="00C27821"/>
    <w:rsid w:val="00C8093A"/>
    <w:rsid w:val="00CA142C"/>
    <w:rsid w:val="00CA282A"/>
    <w:rsid w:val="00CA5E30"/>
    <w:rsid w:val="00CD44C0"/>
    <w:rsid w:val="00CE2ACD"/>
    <w:rsid w:val="00D300F8"/>
    <w:rsid w:val="00D464EE"/>
    <w:rsid w:val="00D526C6"/>
    <w:rsid w:val="00D76E80"/>
    <w:rsid w:val="00D80441"/>
    <w:rsid w:val="00D87EB2"/>
    <w:rsid w:val="00D90C8F"/>
    <w:rsid w:val="00DD2691"/>
    <w:rsid w:val="00DF7433"/>
    <w:rsid w:val="00E258F4"/>
    <w:rsid w:val="00E33F17"/>
    <w:rsid w:val="00E3738A"/>
    <w:rsid w:val="00E53DCD"/>
    <w:rsid w:val="00E63B13"/>
    <w:rsid w:val="00E96B48"/>
    <w:rsid w:val="00EB3098"/>
    <w:rsid w:val="00EB3584"/>
    <w:rsid w:val="00EC6FE8"/>
    <w:rsid w:val="00EE3D78"/>
    <w:rsid w:val="00EF1A26"/>
    <w:rsid w:val="00F55D84"/>
    <w:rsid w:val="00F575CB"/>
    <w:rsid w:val="00F86577"/>
    <w:rsid w:val="00F900E8"/>
    <w:rsid w:val="00FB0D49"/>
    <w:rsid w:val="00FC5683"/>
    <w:rsid w:val="00FE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6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6C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26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6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26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6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A15D7"/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15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A15D7"/>
    <w:rPr>
      <w:vertAlign w:val="superscript"/>
    </w:rPr>
  </w:style>
  <w:style w:type="paragraph" w:styleId="Prrafodelista">
    <w:name w:val="List Paragraph"/>
    <w:basedOn w:val="Normal"/>
    <w:uiPriority w:val="34"/>
    <w:qFormat/>
    <w:rsid w:val="00015A82"/>
    <w:pPr>
      <w:ind w:left="720"/>
      <w:contextualSpacing/>
    </w:pPr>
  </w:style>
  <w:style w:type="table" w:styleId="Tablaconcuadrcula">
    <w:name w:val="Table Grid"/>
    <w:basedOn w:val="Tablanormal"/>
    <w:rsid w:val="0049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1A2B"/>
    <w:pPr>
      <w:spacing w:before="100" w:beforeAutospacing="1" w:after="100" w:afterAutospacing="1"/>
    </w:pPr>
    <w:rPr>
      <w:lang w:val="es-CL" w:eastAsia="es-CL"/>
    </w:rPr>
  </w:style>
  <w:style w:type="paragraph" w:styleId="Sinespaciado">
    <w:name w:val="No Spacing"/>
    <w:uiPriority w:val="1"/>
    <w:qFormat/>
    <w:rsid w:val="0023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24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6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6C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26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6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26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6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A15D7"/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15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A15D7"/>
    <w:rPr>
      <w:vertAlign w:val="superscript"/>
    </w:rPr>
  </w:style>
  <w:style w:type="paragraph" w:styleId="Prrafodelista">
    <w:name w:val="List Paragraph"/>
    <w:basedOn w:val="Normal"/>
    <w:uiPriority w:val="34"/>
    <w:qFormat/>
    <w:rsid w:val="00015A82"/>
    <w:pPr>
      <w:ind w:left="720"/>
      <w:contextualSpacing/>
    </w:pPr>
  </w:style>
  <w:style w:type="table" w:styleId="Tablaconcuadrcula">
    <w:name w:val="Table Grid"/>
    <w:basedOn w:val="Tablanormal"/>
    <w:rsid w:val="0049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1A2B"/>
    <w:pPr>
      <w:spacing w:before="100" w:beforeAutospacing="1" w:after="100" w:afterAutospacing="1"/>
    </w:pPr>
    <w:rPr>
      <w:lang w:val="es-CL" w:eastAsia="es-CL"/>
    </w:rPr>
  </w:style>
  <w:style w:type="paragraph" w:styleId="Sinespaciado">
    <w:name w:val="No Spacing"/>
    <w:uiPriority w:val="1"/>
    <w:qFormat/>
    <w:rsid w:val="0023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24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725C-8872-4732-8B22-60B31CF7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cinfante</dc:creator>
  <cp:lastModifiedBy>mmarin</cp:lastModifiedBy>
  <cp:revision>3</cp:revision>
  <dcterms:created xsi:type="dcterms:W3CDTF">2016-09-08T15:01:00Z</dcterms:created>
  <dcterms:modified xsi:type="dcterms:W3CDTF">2016-10-05T12:57:00Z</dcterms:modified>
</cp:coreProperties>
</file>