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B8" w:rsidRDefault="007F61B8" w:rsidP="007F61B8">
      <w:pPr>
        <w:jc w:val="center"/>
        <w:rPr>
          <w:b/>
          <w:sz w:val="22"/>
        </w:rPr>
      </w:pPr>
      <w:r w:rsidRPr="001E249E">
        <w:rPr>
          <w:b/>
          <w:sz w:val="22"/>
        </w:rPr>
        <w:t>ACTA</w:t>
      </w:r>
      <w:r w:rsidR="00511024">
        <w:rPr>
          <w:b/>
          <w:sz w:val="22"/>
        </w:rPr>
        <w:t xml:space="preserve"> Nº 27</w:t>
      </w:r>
    </w:p>
    <w:p w:rsidR="007F61B8" w:rsidRDefault="007F61B8" w:rsidP="007F61B8">
      <w:pPr>
        <w:jc w:val="center"/>
        <w:rPr>
          <w:sz w:val="22"/>
        </w:rPr>
      </w:pPr>
    </w:p>
    <w:tbl>
      <w:tblPr>
        <w:tblW w:w="9452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5577"/>
        <w:gridCol w:w="425"/>
        <w:gridCol w:w="1276"/>
        <w:gridCol w:w="992"/>
      </w:tblGrid>
      <w:tr w:rsidR="007F61B8" w:rsidRPr="00BD5377" w:rsidTr="00511024">
        <w:trPr>
          <w:trHeight w:val="911"/>
        </w:trPr>
        <w:tc>
          <w:tcPr>
            <w:tcW w:w="7184" w:type="dxa"/>
            <w:gridSpan w:val="3"/>
            <w:shd w:val="clear" w:color="auto" w:fill="E0E0E0"/>
          </w:tcPr>
          <w:p w:rsidR="007F61B8" w:rsidRPr="00BD5377" w:rsidRDefault="007F61B8" w:rsidP="002C30BE">
            <w:pPr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  <w:r w:rsidRPr="00BD537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Reunión: </w:t>
            </w:r>
            <w:r w:rsidRPr="00BD5377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Sesión </w:t>
            </w:r>
            <w:r w:rsidR="00511024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Ordinaria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 xml:space="preserve"> Mesa Indígena</w:t>
            </w:r>
          </w:p>
          <w:p w:rsidR="007F61B8" w:rsidRPr="00BD5377" w:rsidRDefault="007F61B8" w:rsidP="002C30BE">
            <w:pPr>
              <w:outlineLvl w:val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  <w:p w:rsidR="007F61B8" w:rsidRPr="00BD5377" w:rsidRDefault="007F61B8" w:rsidP="002C30BE">
            <w:pPr>
              <w:outlineLvl w:val="0"/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gridSpan w:val="2"/>
            <w:shd w:val="clear" w:color="auto" w:fill="E0E0E0"/>
          </w:tcPr>
          <w:p w:rsidR="007F61B8" w:rsidRPr="00511024" w:rsidRDefault="00511024" w:rsidP="002C30B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</w:pPr>
            <w:r w:rsidRPr="00511024">
              <w:rPr>
                <w:rFonts w:ascii="Arial Narrow" w:hAnsi="Arial Narrow" w:cs="Arial"/>
                <w:b/>
                <w:bCs/>
                <w:sz w:val="20"/>
                <w:szCs w:val="20"/>
                <w:lang w:val="es-ES"/>
              </w:rPr>
              <w:t xml:space="preserve">Fecha: </w:t>
            </w:r>
            <w:r w:rsidR="00BD3295" w:rsidRPr="00BD3295"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  <w:t>28/04/2015</w:t>
            </w:r>
          </w:p>
        </w:tc>
      </w:tr>
      <w:tr w:rsidR="007F61B8" w:rsidRPr="00BD5377" w:rsidTr="00BD3295">
        <w:trPr>
          <w:trHeight w:val="400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D5377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Asistentes</w:t>
            </w:r>
          </w:p>
        </w:tc>
        <w:tc>
          <w:tcPr>
            <w:tcW w:w="6002" w:type="dxa"/>
            <w:gridSpan w:val="2"/>
            <w:tcBorders>
              <w:bottom w:val="single" w:sz="4" w:space="0" w:color="auto"/>
            </w:tcBorders>
          </w:tcPr>
          <w:p w:rsidR="007F61B8" w:rsidRPr="00BD5377" w:rsidRDefault="007F61B8" w:rsidP="002C30BE">
            <w:pPr>
              <w:tabs>
                <w:tab w:val="left" w:pos="153"/>
              </w:tabs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 adjunta </w:t>
            </w:r>
            <w:r w:rsidR="00BD3295">
              <w:rPr>
                <w:rFonts w:ascii="Arial Narrow" w:hAnsi="Arial Narrow" w:cs="Arial"/>
                <w:sz w:val="20"/>
                <w:szCs w:val="20"/>
                <w:lang w:val="es-ES"/>
              </w:rPr>
              <w:t>acta o planilla de asistencia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F61B8" w:rsidRPr="00BD5377" w:rsidRDefault="00BD3295" w:rsidP="002C30BE">
            <w:pPr>
              <w:tabs>
                <w:tab w:val="left" w:pos="145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D3295">
              <w:rPr>
                <w:rFonts w:ascii="Arial Narrow" w:hAnsi="Arial Narrow" w:cs="Arial"/>
                <w:b/>
                <w:sz w:val="20"/>
                <w:szCs w:val="20"/>
              </w:rPr>
              <w:t>Lugar: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Intendencia de Santiago</w:t>
            </w:r>
          </w:p>
        </w:tc>
      </w:tr>
      <w:tr w:rsidR="007F61B8" w:rsidRPr="00BD5377" w:rsidTr="00BD3295">
        <w:trPr>
          <w:trHeight w:val="491"/>
        </w:trPr>
        <w:tc>
          <w:tcPr>
            <w:tcW w:w="9452" w:type="dxa"/>
            <w:gridSpan w:val="5"/>
            <w:shd w:val="clear" w:color="auto" w:fill="E6E6E6"/>
            <w:vAlign w:val="center"/>
          </w:tcPr>
          <w:p w:rsidR="007F61B8" w:rsidRPr="00BD5377" w:rsidRDefault="007F61B8" w:rsidP="00BD3295">
            <w:pPr>
              <w:jc w:val="center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</w:pPr>
            <w:r w:rsidRPr="00BD5377"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  <w:t>INFORME DE TEMAS</w:t>
            </w:r>
          </w:p>
        </w:tc>
      </w:tr>
      <w:tr w:rsidR="007F61B8" w:rsidRPr="00BD5377" w:rsidTr="002C30BE">
        <w:tc>
          <w:tcPr>
            <w:tcW w:w="9452" w:type="dxa"/>
            <w:gridSpan w:val="5"/>
            <w:shd w:val="clear" w:color="auto" w:fill="E6E6E6"/>
          </w:tcPr>
          <w:p w:rsidR="007F61B8" w:rsidRPr="00BD5377" w:rsidRDefault="007F61B8" w:rsidP="002C30BE">
            <w:pPr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</w:pPr>
            <w:r w:rsidRPr="00BD5377">
              <w:rPr>
                <w:rFonts w:ascii="Trebuchet MS" w:hAnsi="Trebuchet MS" w:cs="Arial"/>
                <w:b/>
                <w:sz w:val="20"/>
                <w:szCs w:val="20"/>
                <w:lang w:val="es-ES"/>
              </w:rPr>
              <w:t>Discusión</w:t>
            </w:r>
          </w:p>
        </w:tc>
      </w:tr>
      <w:tr w:rsidR="007F61B8" w:rsidRPr="00BD5377" w:rsidTr="002C30BE">
        <w:trPr>
          <w:trHeight w:val="956"/>
        </w:trPr>
        <w:tc>
          <w:tcPr>
            <w:tcW w:w="9452" w:type="dxa"/>
            <w:gridSpan w:val="5"/>
          </w:tcPr>
          <w:p w:rsidR="007F61B8" w:rsidRDefault="00511024" w:rsidP="005110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a)</w:t>
            </w:r>
            <w:r w:rsidR="00BD3295">
              <w:rPr>
                <w:rFonts w:ascii="Arial Narrow" w:hAnsi="Arial Narrow" w:cs="Arial"/>
                <w:sz w:val="20"/>
                <w:szCs w:val="20"/>
              </w:rPr>
              <w:t xml:space="preserve"> Reformulación y reactivación de la Mesa Indígena</w:t>
            </w:r>
          </w:p>
          <w:p w:rsidR="00511024" w:rsidRDefault="00511024" w:rsidP="005110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</w:t>
            </w:r>
            <w:r w:rsidR="00BD3295">
              <w:rPr>
                <w:rFonts w:ascii="Arial Narrow" w:hAnsi="Arial Narrow" w:cs="Arial"/>
                <w:sz w:val="20"/>
                <w:szCs w:val="20"/>
              </w:rPr>
              <w:t xml:space="preserve"> Mea Culpa de parte de la Intendencia y del Gobierno Regional respecto a la suspensión, de 8 meses, de la Mesa Indígena.</w:t>
            </w:r>
          </w:p>
          <w:p w:rsidR="00511024" w:rsidRPr="007F61B8" w:rsidRDefault="00511024" w:rsidP="005110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</w:t>
            </w:r>
            <w:r w:rsidR="00BD3295">
              <w:rPr>
                <w:rFonts w:ascii="Arial Narrow" w:hAnsi="Arial Narrow" w:cs="Arial"/>
                <w:sz w:val="20"/>
                <w:szCs w:val="20"/>
              </w:rPr>
              <w:t xml:space="preserve"> Retomar acuerdos pendientes, especialmente uso de la glosa n°10 y trabajo de comisiones.</w:t>
            </w:r>
          </w:p>
        </w:tc>
      </w:tr>
      <w:tr w:rsidR="007F61B8" w:rsidRPr="00BD5377" w:rsidTr="00CA343F">
        <w:tc>
          <w:tcPr>
            <w:tcW w:w="6759" w:type="dxa"/>
            <w:gridSpan w:val="2"/>
            <w:shd w:val="clear" w:color="auto" w:fill="E6E6E6"/>
          </w:tcPr>
          <w:p w:rsidR="007F61B8" w:rsidRPr="00BD5377" w:rsidRDefault="007F61B8" w:rsidP="00BD329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b/>
                <w:sz w:val="20"/>
                <w:szCs w:val="20"/>
              </w:rPr>
              <w:t>Acuerdos</w:t>
            </w:r>
            <w:r w:rsidR="00BD3295">
              <w:rPr>
                <w:rFonts w:ascii="Arial Narrow" w:hAnsi="Arial Narrow" w:cs="Arial"/>
                <w:b/>
                <w:sz w:val="20"/>
                <w:szCs w:val="20"/>
              </w:rPr>
              <w:t xml:space="preserve"> / 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</w:rPr>
              <w:t xml:space="preserve">Responsable </w:t>
            </w:r>
          </w:p>
        </w:tc>
        <w:tc>
          <w:tcPr>
            <w:tcW w:w="992" w:type="dxa"/>
            <w:shd w:val="clear" w:color="auto" w:fill="E6E6E6"/>
          </w:tcPr>
          <w:p w:rsidR="007F61B8" w:rsidRPr="00BD5377" w:rsidRDefault="007F61B8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5377">
              <w:rPr>
                <w:rFonts w:ascii="Arial Narrow" w:hAnsi="Arial Narrow" w:cs="Arial"/>
                <w:sz w:val="20"/>
                <w:szCs w:val="20"/>
              </w:rPr>
              <w:t>Plazo</w:t>
            </w:r>
          </w:p>
        </w:tc>
      </w:tr>
      <w:tr w:rsidR="007F61B8" w:rsidRPr="00BD5377" w:rsidTr="0091319F">
        <w:trPr>
          <w:trHeight w:val="1369"/>
        </w:trPr>
        <w:tc>
          <w:tcPr>
            <w:tcW w:w="6759" w:type="dxa"/>
            <w:gridSpan w:val="2"/>
          </w:tcPr>
          <w:p w:rsidR="007F61B8" w:rsidRPr="00CA343F" w:rsidRDefault="00BD3295" w:rsidP="0091319F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Respetar y mantener los acuerdos establecidos anteriormente y enviar </w:t>
            </w:r>
            <w:r w:rsidR="00BE52D3">
              <w:rPr>
                <w:rFonts w:ascii="Arial Narrow" w:hAnsi="Arial Narrow" w:cs="Arial"/>
                <w:sz w:val="20"/>
                <w:szCs w:val="20"/>
              </w:rPr>
              <w:t xml:space="preserve">presentación </w:t>
            </w:r>
            <w:proofErr w:type="spellStart"/>
            <w:r w:rsidR="00BE52D3">
              <w:rPr>
                <w:rFonts w:ascii="Arial Narrow" w:hAnsi="Arial Narrow" w:cs="Arial"/>
                <w:sz w:val="20"/>
                <w:szCs w:val="20"/>
              </w:rPr>
              <w:t>ppt</w:t>
            </w:r>
            <w:proofErr w:type="spellEnd"/>
            <w:r w:rsidR="00BE52D3">
              <w:rPr>
                <w:rFonts w:ascii="Arial Narrow" w:hAnsi="Arial Narrow" w:cs="Arial"/>
                <w:sz w:val="20"/>
                <w:szCs w:val="20"/>
              </w:rPr>
              <w:t xml:space="preserve">, y el </w:t>
            </w:r>
            <w:r w:rsidR="008422C2">
              <w:rPr>
                <w:rFonts w:ascii="Arial Narrow" w:hAnsi="Arial Narrow" w:cs="Arial"/>
                <w:sz w:val="20"/>
                <w:szCs w:val="20"/>
              </w:rPr>
              <w:t>Plan Integral</w:t>
            </w:r>
            <w:r w:rsidR="00BE52D3">
              <w:rPr>
                <w:rFonts w:ascii="Arial Narrow" w:hAnsi="Arial Narrow" w:cs="Arial"/>
                <w:sz w:val="20"/>
                <w:szCs w:val="20"/>
              </w:rPr>
              <w:t xml:space="preserve"> para utilizar la glosa n°10.</w:t>
            </w:r>
          </w:p>
        </w:tc>
        <w:tc>
          <w:tcPr>
            <w:tcW w:w="1701" w:type="dxa"/>
            <w:gridSpan w:val="2"/>
          </w:tcPr>
          <w:p w:rsidR="007F61B8" w:rsidRPr="00BD5377" w:rsidRDefault="0091319F" w:rsidP="0091319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GORE, Intendencia, Municipios,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Seremías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, otros servicios públicos  y Asociaciones Indígenas. </w:t>
            </w:r>
          </w:p>
        </w:tc>
        <w:tc>
          <w:tcPr>
            <w:tcW w:w="992" w:type="dxa"/>
            <w:vAlign w:val="center"/>
          </w:tcPr>
          <w:p w:rsidR="007F61B8" w:rsidRPr="00BD5377" w:rsidRDefault="0091319F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Constante-mente</w:t>
            </w:r>
          </w:p>
        </w:tc>
      </w:tr>
      <w:tr w:rsidR="007F61B8" w:rsidRPr="00BD5377" w:rsidTr="0091319F">
        <w:trPr>
          <w:trHeight w:val="1198"/>
        </w:trPr>
        <w:tc>
          <w:tcPr>
            <w:tcW w:w="6759" w:type="dxa"/>
            <w:gridSpan w:val="2"/>
          </w:tcPr>
          <w:p w:rsidR="007F61B8" w:rsidRPr="00685B77" w:rsidRDefault="007F61B8" w:rsidP="0051102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422C2">
              <w:rPr>
                <w:rFonts w:ascii="Arial Narrow" w:hAnsi="Arial Narrow" w:cs="Arial"/>
                <w:sz w:val="20"/>
                <w:szCs w:val="20"/>
              </w:rPr>
              <w:t>Idear próximamente un mecanismo de medición y/o diagnóstico para identificar el nivel de representatividad de las asociaciones participantes de la MRI.</w:t>
            </w:r>
          </w:p>
        </w:tc>
        <w:tc>
          <w:tcPr>
            <w:tcW w:w="1701" w:type="dxa"/>
            <w:gridSpan w:val="2"/>
          </w:tcPr>
          <w:p w:rsidR="007F61B8" w:rsidRDefault="0091319F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Unidad de Asuntos </w:t>
            </w:r>
            <w:r w:rsidR="005204E3">
              <w:rPr>
                <w:rFonts w:ascii="Arial Narrow" w:hAnsi="Arial Narrow" w:cs="Arial"/>
                <w:sz w:val="20"/>
                <w:szCs w:val="20"/>
              </w:rPr>
              <w:t>Indígenas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GORE RMS</w:t>
            </w:r>
            <w:r w:rsidR="00D342B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7F61B8" w:rsidRDefault="007F61B8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F61B8" w:rsidRDefault="0091319F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 días</w:t>
            </w:r>
          </w:p>
        </w:tc>
      </w:tr>
      <w:tr w:rsidR="007F61B8" w:rsidRPr="00BD5377" w:rsidTr="0091319F">
        <w:trPr>
          <w:trHeight w:val="1116"/>
        </w:trPr>
        <w:tc>
          <w:tcPr>
            <w:tcW w:w="6759" w:type="dxa"/>
            <w:gridSpan w:val="2"/>
          </w:tcPr>
          <w:p w:rsidR="007F61B8" w:rsidRDefault="00BE52D3" w:rsidP="0051102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Confirmar la asistencia de las autoridades antes de citar y/o implementar la Mesa Indígena (cumplir con el reglamento de sala de la Mesa).</w:t>
            </w:r>
          </w:p>
        </w:tc>
        <w:tc>
          <w:tcPr>
            <w:tcW w:w="1701" w:type="dxa"/>
            <w:gridSpan w:val="2"/>
          </w:tcPr>
          <w:p w:rsidR="007F61B8" w:rsidRDefault="0091319F" w:rsidP="005204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Unidad de Asuntos Indígenas GORE.</w:t>
            </w:r>
          </w:p>
        </w:tc>
        <w:tc>
          <w:tcPr>
            <w:tcW w:w="992" w:type="dxa"/>
            <w:vAlign w:val="center"/>
          </w:tcPr>
          <w:p w:rsidR="007F61B8" w:rsidRDefault="005204E3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 días</w:t>
            </w:r>
          </w:p>
        </w:tc>
      </w:tr>
      <w:tr w:rsidR="002612C2" w:rsidRPr="00BD5377" w:rsidTr="00EC688F">
        <w:trPr>
          <w:trHeight w:val="950"/>
        </w:trPr>
        <w:tc>
          <w:tcPr>
            <w:tcW w:w="6759" w:type="dxa"/>
            <w:gridSpan w:val="2"/>
          </w:tcPr>
          <w:p w:rsidR="002612C2" w:rsidRDefault="00BE52D3" w:rsidP="00BE52D3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Aclarar en la próxima reunión, el uso que se le dio al presupuesto de la glosa n°10 de Gobiernos Regionales (de la RMS) el año 2014.</w:t>
            </w:r>
          </w:p>
        </w:tc>
        <w:tc>
          <w:tcPr>
            <w:tcW w:w="1701" w:type="dxa"/>
            <w:gridSpan w:val="2"/>
          </w:tcPr>
          <w:p w:rsidR="002612C2" w:rsidRDefault="005204E3" w:rsidP="006819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Unidad de Asuntos Indígenas.</w:t>
            </w:r>
          </w:p>
        </w:tc>
        <w:tc>
          <w:tcPr>
            <w:tcW w:w="992" w:type="dxa"/>
            <w:vAlign w:val="center"/>
          </w:tcPr>
          <w:p w:rsidR="002612C2" w:rsidRDefault="005204E3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 días</w:t>
            </w:r>
          </w:p>
        </w:tc>
      </w:tr>
      <w:tr w:rsidR="002612C2" w:rsidRPr="00BD5377" w:rsidTr="00EC688F">
        <w:trPr>
          <w:trHeight w:val="993"/>
        </w:trPr>
        <w:tc>
          <w:tcPr>
            <w:tcW w:w="6759" w:type="dxa"/>
            <w:gridSpan w:val="2"/>
          </w:tcPr>
          <w:p w:rsidR="002612C2" w:rsidRDefault="0091319F" w:rsidP="00511024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Reactivar el trabajo de las comisiones y citarlas el próximo día miércoles 6 de Mayo para realizar catastro de labores pendientes.</w:t>
            </w:r>
            <w:r w:rsidR="00473C62">
              <w:rPr>
                <w:rFonts w:ascii="Arial Narrow" w:hAnsi="Arial Narrow" w:cs="Arial"/>
                <w:sz w:val="20"/>
                <w:szCs w:val="20"/>
              </w:rPr>
              <w:t xml:space="preserve"> Trabajar los cuatro puntos establecidos</w:t>
            </w:r>
            <w:r w:rsidR="00A155C0">
              <w:rPr>
                <w:rFonts w:ascii="Arial Narrow" w:hAnsi="Arial Narrow" w:cs="Arial"/>
                <w:sz w:val="20"/>
                <w:szCs w:val="20"/>
              </w:rPr>
              <w:t xml:space="preserve"> y mencionados por la C</w:t>
            </w:r>
            <w:r w:rsidR="00473C62">
              <w:rPr>
                <w:rFonts w:ascii="Arial Narrow" w:hAnsi="Arial Narrow" w:cs="Arial"/>
                <w:sz w:val="20"/>
                <w:szCs w:val="20"/>
              </w:rPr>
              <w:t>omisión de Fomento Productivo.</w:t>
            </w:r>
          </w:p>
        </w:tc>
        <w:tc>
          <w:tcPr>
            <w:tcW w:w="1701" w:type="dxa"/>
            <w:gridSpan w:val="2"/>
          </w:tcPr>
          <w:p w:rsidR="002612C2" w:rsidRDefault="00D342BB" w:rsidP="00D342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Unidad de Asuntos Indígenas </w:t>
            </w:r>
            <w:r w:rsidR="005204E3">
              <w:rPr>
                <w:rFonts w:ascii="Arial Narrow" w:hAnsi="Arial Narrow" w:cs="Arial"/>
                <w:sz w:val="20"/>
                <w:szCs w:val="20"/>
              </w:rPr>
              <w:t>y Encargados de Comisiones.</w:t>
            </w:r>
          </w:p>
        </w:tc>
        <w:tc>
          <w:tcPr>
            <w:tcW w:w="992" w:type="dxa"/>
            <w:vAlign w:val="center"/>
          </w:tcPr>
          <w:p w:rsidR="002612C2" w:rsidRDefault="005204E3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 días</w:t>
            </w:r>
          </w:p>
        </w:tc>
      </w:tr>
      <w:tr w:rsidR="002612C2" w:rsidRPr="00BD5377" w:rsidTr="0091319F">
        <w:trPr>
          <w:trHeight w:val="1149"/>
        </w:trPr>
        <w:tc>
          <w:tcPr>
            <w:tcW w:w="6759" w:type="dxa"/>
            <w:gridSpan w:val="2"/>
          </w:tcPr>
          <w:p w:rsidR="002612C2" w:rsidRDefault="005204E3" w:rsidP="002C30BE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Conseguir y traspasar </w:t>
            </w:r>
            <w:r w:rsidR="00E40471">
              <w:rPr>
                <w:rFonts w:ascii="Arial Narrow" w:hAnsi="Arial Narrow" w:cs="Arial"/>
                <w:sz w:val="20"/>
                <w:szCs w:val="20"/>
              </w:rPr>
              <w:t xml:space="preserve">la 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E40471">
              <w:rPr>
                <w:rFonts w:ascii="Arial Narrow" w:hAnsi="Arial Narrow" w:cs="Arial"/>
                <w:sz w:val="20"/>
                <w:szCs w:val="20"/>
              </w:rPr>
              <w:t>nformación sobre la situación actual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CONADI y el próximo Ministerio de Asuntos Indígenas.</w:t>
            </w:r>
          </w:p>
        </w:tc>
        <w:tc>
          <w:tcPr>
            <w:tcW w:w="1701" w:type="dxa"/>
            <w:gridSpan w:val="2"/>
          </w:tcPr>
          <w:p w:rsidR="002612C2" w:rsidRDefault="005204E3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Unidad de Asuntos Indígenas GORE</w:t>
            </w:r>
            <w:r w:rsidR="00D342B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2612C2" w:rsidRDefault="005204E3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 días</w:t>
            </w:r>
          </w:p>
        </w:tc>
      </w:tr>
      <w:tr w:rsidR="00D342BB" w:rsidRPr="00BD5377" w:rsidTr="0091319F">
        <w:trPr>
          <w:trHeight w:val="1149"/>
        </w:trPr>
        <w:tc>
          <w:tcPr>
            <w:tcW w:w="6759" w:type="dxa"/>
            <w:gridSpan w:val="2"/>
          </w:tcPr>
          <w:p w:rsidR="00D342BB" w:rsidRDefault="00D342BB" w:rsidP="002C30BE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Poner a votación el establecimiento de las Mesas Regional indígena (MRI) para los primeros días martes de cada mes a las 19:00 hrs, en dependencias de la Intendencia o del Gobierno regional. Fecha tentativa para la próxima MRI, día martes 2 de Junio.</w:t>
            </w:r>
          </w:p>
        </w:tc>
        <w:tc>
          <w:tcPr>
            <w:tcW w:w="1701" w:type="dxa"/>
            <w:gridSpan w:val="2"/>
          </w:tcPr>
          <w:p w:rsidR="00D342BB" w:rsidRDefault="00D342BB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Mesa Regional Indígena.</w:t>
            </w:r>
          </w:p>
        </w:tc>
        <w:tc>
          <w:tcPr>
            <w:tcW w:w="992" w:type="dxa"/>
            <w:vAlign w:val="center"/>
          </w:tcPr>
          <w:p w:rsidR="00D342BB" w:rsidRDefault="00D342BB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 días</w:t>
            </w:r>
          </w:p>
        </w:tc>
      </w:tr>
      <w:tr w:rsidR="00D342BB" w:rsidRPr="00BD5377" w:rsidTr="0091319F">
        <w:trPr>
          <w:trHeight w:val="1149"/>
        </w:trPr>
        <w:tc>
          <w:tcPr>
            <w:tcW w:w="6759" w:type="dxa"/>
            <w:gridSpan w:val="2"/>
          </w:tcPr>
          <w:p w:rsidR="00D342BB" w:rsidRDefault="00D342BB" w:rsidP="002C30BE">
            <w:pPr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Elegir y/o confirmar a los actores que conformarán la Secretaria Ejecutiva de la MRI.</w:t>
            </w:r>
          </w:p>
        </w:tc>
        <w:tc>
          <w:tcPr>
            <w:tcW w:w="1701" w:type="dxa"/>
            <w:gridSpan w:val="2"/>
          </w:tcPr>
          <w:p w:rsidR="00D342BB" w:rsidRDefault="00D342BB" w:rsidP="002C30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Mesa Regional Indígena.</w:t>
            </w:r>
          </w:p>
        </w:tc>
        <w:tc>
          <w:tcPr>
            <w:tcW w:w="992" w:type="dxa"/>
            <w:vAlign w:val="center"/>
          </w:tcPr>
          <w:p w:rsidR="00D342BB" w:rsidRDefault="00D342BB" w:rsidP="0091319F">
            <w:pPr>
              <w:ind w:left="-14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 días</w:t>
            </w:r>
          </w:p>
        </w:tc>
      </w:tr>
    </w:tbl>
    <w:p w:rsidR="001F527C" w:rsidRDefault="001F527C" w:rsidP="007F61B8">
      <w:pPr>
        <w:jc w:val="both"/>
        <w:rPr>
          <w:sz w:val="22"/>
        </w:rPr>
      </w:pPr>
    </w:p>
    <w:p w:rsidR="0091319F" w:rsidRDefault="0091319F" w:rsidP="007F61B8">
      <w:pPr>
        <w:jc w:val="both"/>
        <w:rPr>
          <w:sz w:val="22"/>
        </w:rPr>
      </w:pPr>
    </w:p>
    <w:p w:rsidR="00BD3295" w:rsidRDefault="00BD3295" w:rsidP="007F61B8">
      <w:pPr>
        <w:jc w:val="both"/>
        <w:rPr>
          <w:sz w:val="22"/>
        </w:rPr>
      </w:pPr>
    </w:p>
    <w:p w:rsidR="007F61B8" w:rsidRDefault="00511024" w:rsidP="007F61B8">
      <w:pPr>
        <w:jc w:val="both"/>
      </w:pPr>
      <w:r>
        <w:rPr>
          <w:sz w:val="22"/>
        </w:rPr>
        <w:t>MMF</w:t>
      </w:r>
      <w:r w:rsidR="00532DF5">
        <w:rPr>
          <w:sz w:val="22"/>
        </w:rPr>
        <w:t>/</w:t>
      </w:r>
      <w:proofErr w:type="spellStart"/>
      <w:r w:rsidR="00BD3295">
        <w:rPr>
          <w:sz w:val="22"/>
        </w:rPr>
        <w:t>JPdlP</w:t>
      </w:r>
      <w:proofErr w:type="spellEnd"/>
    </w:p>
    <w:p w:rsidR="00DC1BA3" w:rsidRDefault="00D342BB">
      <w:r>
        <w:t xml:space="preserve"> </w:t>
      </w:r>
    </w:p>
    <w:sectPr w:rsidR="00DC1BA3" w:rsidSect="00F96505">
      <w:headerReference w:type="even" r:id="rId7"/>
      <w:headerReference w:type="default" r:id="rId8"/>
      <w:footerReference w:type="even" r:id="rId9"/>
      <w:footerReference w:type="default" r:id="rId10"/>
      <w:pgSz w:w="12240" w:h="18720" w:code="120"/>
      <w:pgMar w:top="1797" w:right="1082" w:bottom="141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D88" w:rsidRDefault="00902D88" w:rsidP="00D97873">
      <w:r>
        <w:separator/>
      </w:r>
    </w:p>
  </w:endnote>
  <w:endnote w:type="continuationSeparator" w:id="0">
    <w:p w:rsidR="00902D88" w:rsidRDefault="00902D88" w:rsidP="00D9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DE0C0F" w:rsidP="000C1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75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E62" w:rsidRDefault="00902D88" w:rsidP="00657D7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Pr="00C109D8" w:rsidRDefault="00097542" w:rsidP="00AF5328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__________________________________________________________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_________</w:t>
    </w:r>
  </w:p>
  <w:p w:rsidR="003B7E62" w:rsidRPr="00C109D8" w:rsidRDefault="00097542" w:rsidP="00AF5328">
    <w:pPr>
      <w:pStyle w:val="Piedepgina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Bandera 46, 4º piso, Of.416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</w:t>
    </w:r>
    <w:r>
      <w:rPr>
        <w:rFonts w:ascii="Verdana" w:hAnsi="Verdana"/>
        <w:sz w:val="16"/>
        <w:szCs w:val="16"/>
      </w:rPr>
      <w:t>353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www.gobiernosantiago.cl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D88" w:rsidRDefault="00902D88" w:rsidP="00D97873">
      <w:r>
        <w:separator/>
      </w:r>
    </w:p>
  </w:footnote>
  <w:footnote w:type="continuationSeparator" w:id="0">
    <w:p w:rsidR="00902D88" w:rsidRDefault="00902D88" w:rsidP="00D9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DE0C0F" w:rsidP="000C111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754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7E62" w:rsidRDefault="00902D88" w:rsidP="00404A6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62" w:rsidRDefault="00097542" w:rsidP="006E3A40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 w:cs="Arial"/>
        <w:b/>
        <w:noProof/>
        <w:color w:val="99CCFF"/>
        <w:sz w:val="20"/>
        <w:szCs w:val="20"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-337820</wp:posOffset>
          </wp:positionV>
          <wp:extent cx="647700" cy="1028700"/>
          <wp:effectExtent l="19050" t="0" r="0" b="0"/>
          <wp:wrapNone/>
          <wp:docPr id="9" name="Imagen 9" descr="Logo_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0C0F" w:rsidRPr="00DE0C0F">
      <w:rPr>
        <w:rFonts w:ascii="Arial Black" w:hAnsi="Arial Black" w:cs="Arial"/>
        <w:b/>
        <w:noProof/>
        <w:color w:val="99CCFF"/>
        <w:sz w:val="20"/>
        <w:szCs w:val="20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3pt;margin-top:-26.1pt;width:205.1pt;height:97.9pt;z-index:251660288;mso-wrap-style:none;mso-width-percent:400;mso-position-horizontal-relative:text;mso-position-vertical-relative:text;mso-width-percent:400;mso-width-relative:margin;mso-height-relative:margin" filled="f" stroked="f">
          <v:textbox style="mso-next-textbox:#_x0000_s1025">
            <w:txbxContent>
              <w:p w:rsidR="002F21B0" w:rsidRDefault="00097542" w:rsidP="002F21B0">
                <w:r w:rsidRPr="001D4B6B">
                  <w:rPr>
                    <w:noProof/>
                    <w:lang w:eastAsia="es-CL"/>
                  </w:rPr>
                  <w:drawing>
                    <wp:inline distT="0" distB="0" distL="0" distR="0">
                      <wp:extent cx="850900" cy="971550"/>
                      <wp:effectExtent l="19050" t="0" r="6350" b="0"/>
                      <wp:docPr id="4" name="Imagen 4" descr="GOB_RGB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GOB_RGB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Black" w:hAnsi="Arial Black"/>
        <w:color w:val="0066CC"/>
        <w:sz w:val="18"/>
        <w:szCs w:val="18"/>
      </w:rPr>
      <w:t xml:space="preserve">DIVISIÓN DE PLANIFICACIÓN Y DESARROLLO </w:t>
    </w:r>
  </w:p>
  <w:p w:rsidR="003B7E62" w:rsidRDefault="00097542" w:rsidP="006E3A40">
    <w:pPr>
      <w:jc w:val="center"/>
      <w:rPr>
        <w:rFonts w:ascii="Arial Black" w:hAnsi="Arial Black"/>
        <w:color w:val="0066CC"/>
        <w:sz w:val="18"/>
        <w:szCs w:val="18"/>
      </w:rPr>
    </w:pPr>
    <w:r>
      <w:rPr>
        <w:rFonts w:ascii="Arial Black" w:hAnsi="Arial Black"/>
        <w:color w:val="0066CC"/>
        <w:sz w:val="18"/>
        <w:szCs w:val="18"/>
      </w:rPr>
      <w:t>DEPARTAMENTO DE PLANIFICACION REGIONAL</w:t>
    </w:r>
  </w:p>
  <w:p w:rsidR="003B7E62" w:rsidRPr="00F41FF6" w:rsidRDefault="00097542" w:rsidP="006E3A40">
    <w:pPr>
      <w:jc w:val="center"/>
    </w:pPr>
    <w:r>
      <w:rPr>
        <w:rFonts w:ascii="Arial Black" w:hAnsi="Arial Black"/>
        <w:color w:val="0066CC"/>
        <w:sz w:val="18"/>
        <w:szCs w:val="18"/>
      </w:rPr>
      <w:t>UNIDAD DE ASUNTOS INDIGENAS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2F0C"/>
    <w:multiLevelType w:val="hybridMultilevel"/>
    <w:tmpl w:val="E034DE5A"/>
    <w:lvl w:ilvl="0" w:tplc="B8C85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B6657"/>
    <w:multiLevelType w:val="hybridMultilevel"/>
    <w:tmpl w:val="DCB0F4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278E4"/>
    <w:multiLevelType w:val="hybridMultilevel"/>
    <w:tmpl w:val="23B6432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1B8"/>
    <w:rsid w:val="00097542"/>
    <w:rsid w:val="001F527C"/>
    <w:rsid w:val="002612C2"/>
    <w:rsid w:val="00297C6E"/>
    <w:rsid w:val="00373747"/>
    <w:rsid w:val="00473C62"/>
    <w:rsid w:val="004A6462"/>
    <w:rsid w:val="00511024"/>
    <w:rsid w:val="005204E3"/>
    <w:rsid w:val="00532DF5"/>
    <w:rsid w:val="00687944"/>
    <w:rsid w:val="007F0A94"/>
    <w:rsid w:val="007F61B8"/>
    <w:rsid w:val="008422C2"/>
    <w:rsid w:val="00902D88"/>
    <w:rsid w:val="0091319F"/>
    <w:rsid w:val="009207E8"/>
    <w:rsid w:val="00A07D5D"/>
    <w:rsid w:val="00A155C0"/>
    <w:rsid w:val="00AF68DE"/>
    <w:rsid w:val="00BD3295"/>
    <w:rsid w:val="00BE52D3"/>
    <w:rsid w:val="00CA343F"/>
    <w:rsid w:val="00D342BB"/>
    <w:rsid w:val="00D97873"/>
    <w:rsid w:val="00DC1BA3"/>
    <w:rsid w:val="00DE0C0F"/>
    <w:rsid w:val="00E14931"/>
    <w:rsid w:val="00E40471"/>
    <w:rsid w:val="00EC688F"/>
    <w:rsid w:val="00F237EA"/>
    <w:rsid w:val="00FA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61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61B8"/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Nmerodepgina">
    <w:name w:val="page number"/>
    <w:basedOn w:val="Fuentedeprrafopredeter"/>
    <w:rsid w:val="007F61B8"/>
  </w:style>
  <w:style w:type="paragraph" w:styleId="Piedepgina">
    <w:name w:val="footer"/>
    <w:basedOn w:val="Normal"/>
    <w:link w:val="PiedepginaCar"/>
    <w:rsid w:val="007F61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61B8"/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1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B8"/>
    <w:rPr>
      <w:rFonts w:ascii="Tahoma" w:eastAsia="Times New Roman" w:hAnsi="Tahoma" w:cs="Tahoma"/>
      <w:sz w:val="16"/>
      <w:szCs w:val="16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Dagoberto Ramirez</dc:creator>
  <cp:lastModifiedBy>mmarin</cp:lastModifiedBy>
  <cp:revision>9</cp:revision>
  <cp:lastPrinted>2014-07-31T20:11:00Z</cp:lastPrinted>
  <dcterms:created xsi:type="dcterms:W3CDTF">2015-04-28T14:48:00Z</dcterms:created>
  <dcterms:modified xsi:type="dcterms:W3CDTF">2015-04-29T15:05:00Z</dcterms:modified>
</cp:coreProperties>
</file>